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9B116">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5" w:afterAutospacing="0" w:line="690" w:lineRule="atLeast"/>
        <w:ind w:left="0" w:right="0"/>
        <w:jc w:val="center"/>
        <w:rPr>
          <w:rFonts w:hint="eastAsia" w:ascii="宋体" w:hAnsi="宋体" w:eastAsia="宋体" w:cs="宋体"/>
          <w:b/>
          <w:bCs/>
          <w:i w:val="0"/>
          <w:iCs w:val="0"/>
          <w:caps w:val="0"/>
          <w:color w:val="auto"/>
          <w:spacing w:val="0"/>
          <w:sz w:val="32"/>
          <w:szCs w:val="32"/>
          <w:highlight w:val="none"/>
          <w:shd w:val="clear" w:fill="FFFFFF"/>
          <w:lang w:val="en-US" w:eastAsia="zh-CN"/>
        </w:rPr>
      </w:pPr>
      <w:r>
        <w:rPr>
          <w:rFonts w:hint="eastAsia" w:ascii="宋体" w:hAnsi="宋体" w:eastAsia="宋体" w:cs="宋体"/>
          <w:b/>
          <w:bCs/>
          <w:i w:val="0"/>
          <w:iCs w:val="0"/>
          <w:caps w:val="0"/>
          <w:color w:val="auto"/>
          <w:spacing w:val="0"/>
          <w:sz w:val="32"/>
          <w:szCs w:val="32"/>
          <w:highlight w:val="none"/>
          <w:shd w:val="clear" w:fill="FFFFFF"/>
          <w:lang w:val="en-US" w:eastAsia="zh-CN"/>
        </w:rPr>
        <w:t>修水县新城区管理委员会2026-2028年政府投资和其他公共投资项目预算、跟踪及结算咨询服务框架协议采购项目采购需求征集公告</w:t>
      </w:r>
    </w:p>
    <w:p w14:paraId="464DD93B">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115" w:afterAutospacing="0" w:line="480" w:lineRule="atLeast"/>
        <w:ind w:left="0" w:right="0"/>
        <w:jc w:val="both"/>
        <w:rPr>
          <w:rFonts w:hint="eastAsia" w:ascii="宋体" w:hAnsi="宋体" w:eastAsia="宋体" w:cs="宋体"/>
          <w:color w:val="auto"/>
          <w:sz w:val="24"/>
          <w:szCs w:val="24"/>
          <w:highlight w:val="none"/>
        </w:rPr>
      </w:pPr>
    </w:p>
    <w:p w14:paraId="0A9BCA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jc w:val="left"/>
        <w:textAlignment w:val="auto"/>
        <w:rPr>
          <w:rFonts w:hint="eastAsia" w:ascii="宋体" w:hAnsi="宋体" w:eastAsia="宋体" w:cs="宋体"/>
          <w:color w:val="auto"/>
          <w:sz w:val="24"/>
          <w:szCs w:val="24"/>
          <w:highlight w:val="none"/>
        </w:rPr>
      </w:pPr>
      <w:r>
        <w:rPr>
          <w:rStyle w:val="8"/>
          <w:rFonts w:hint="eastAsia" w:ascii="宋体" w:hAnsi="宋体" w:eastAsia="宋体" w:cs="宋体"/>
          <w:b/>
          <w:bCs/>
          <w:caps w:val="0"/>
          <w:color w:val="auto"/>
          <w:spacing w:val="0"/>
          <w:sz w:val="24"/>
          <w:szCs w:val="24"/>
          <w:highlight w:val="none"/>
          <w:shd w:val="clear" w:fill="FFFFFF"/>
          <w:lang w:eastAsia="zh-CN"/>
        </w:rPr>
        <w:t>一、征集项目概况</w:t>
      </w:r>
    </w:p>
    <w:p w14:paraId="6B99365F">
      <w:pPr>
        <w:keepNext w:val="0"/>
        <w:keepLines w:val="0"/>
        <w:pageBreakBefore w:val="0"/>
        <w:kinsoku/>
        <w:wordWrap/>
        <w:overflowPunct/>
        <w:topLinePunct w:val="0"/>
        <w:autoSpaceDE/>
        <w:autoSpaceDN/>
        <w:bidi w:val="0"/>
        <w:adjustRightInd/>
        <w:snapToGrid/>
        <w:spacing w:line="50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修水县新城区管理委员会2026-2028年政府投资和其他公共投资项目预算、跟踪及结算咨询服务框架协议采购项目</w:t>
      </w:r>
      <w:r>
        <w:rPr>
          <w:rFonts w:hint="eastAsia" w:ascii="宋体" w:hAnsi="宋体" w:eastAsia="宋体" w:cs="宋体"/>
          <w:color w:val="auto"/>
          <w:sz w:val="24"/>
          <w:szCs w:val="24"/>
          <w:highlight w:val="none"/>
        </w:rPr>
        <w:t>》公开征集采购需求方案建议。欢迎有兴趣的潜在供应商提供建议。</w:t>
      </w:r>
    </w:p>
    <w:p w14:paraId="1A0638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jc w:val="left"/>
        <w:textAlignment w:val="auto"/>
        <w:rPr>
          <w:rStyle w:val="8"/>
          <w:rFonts w:hint="eastAsia" w:ascii="宋体" w:hAnsi="宋体" w:eastAsia="宋体" w:cs="宋体"/>
          <w:b/>
          <w:bCs/>
          <w:caps w:val="0"/>
          <w:color w:val="auto"/>
          <w:spacing w:val="0"/>
          <w:sz w:val="24"/>
          <w:szCs w:val="24"/>
          <w:highlight w:val="none"/>
          <w:shd w:val="clear" w:fill="FFFFFF"/>
          <w:lang w:eastAsia="zh-CN"/>
        </w:rPr>
      </w:pPr>
      <w:r>
        <w:rPr>
          <w:rStyle w:val="8"/>
          <w:rFonts w:hint="eastAsia" w:ascii="宋体" w:hAnsi="宋体" w:eastAsia="宋体" w:cs="宋体"/>
          <w:b/>
          <w:bCs/>
          <w:caps w:val="0"/>
          <w:color w:val="auto"/>
          <w:spacing w:val="0"/>
          <w:sz w:val="24"/>
          <w:szCs w:val="24"/>
          <w:highlight w:val="none"/>
          <w:shd w:val="clear" w:fill="FFFFFF"/>
          <w:lang w:eastAsia="zh-CN"/>
        </w:rPr>
        <w:t>二、征集项目内容：</w:t>
      </w:r>
    </w:p>
    <w:p w14:paraId="07F0C026">
      <w:pPr>
        <w:pStyle w:val="10"/>
        <w:keepNext w:val="0"/>
        <w:keepLines w:val="0"/>
        <w:pageBreakBefore w:val="0"/>
        <w:kinsoku/>
        <w:wordWrap/>
        <w:overflowPunct/>
        <w:topLinePunct w:val="0"/>
        <w:autoSpaceDE/>
        <w:autoSpaceDN/>
        <w:bidi w:val="0"/>
        <w:adjustRightInd/>
        <w:snapToGrid/>
        <w:spacing w:line="500" w:lineRule="atLeas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采购需求标准</w:t>
      </w:r>
    </w:p>
    <w:p w14:paraId="7B9B3947">
      <w:pPr>
        <w:pStyle w:val="10"/>
        <w:keepNext w:val="0"/>
        <w:keepLines w:val="0"/>
        <w:pageBreakBefore w:val="0"/>
        <w:kinsoku/>
        <w:wordWrap/>
        <w:overflowPunct/>
        <w:topLinePunct w:val="0"/>
        <w:autoSpaceDE/>
        <w:autoSpaceDN/>
        <w:bidi w:val="0"/>
        <w:adjustRightInd/>
        <w:snapToGrid/>
        <w:spacing w:line="50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1、采购清单及明细</w:t>
      </w:r>
    </w:p>
    <w:p w14:paraId="0FD2F484">
      <w:pPr>
        <w:pStyle w:val="10"/>
        <w:keepNext w:val="0"/>
        <w:keepLines w:val="0"/>
        <w:pageBreakBefore w:val="0"/>
        <w:kinsoku/>
        <w:wordWrap/>
        <w:overflowPunct/>
        <w:topLinePunct w:val="0"/>
        <w:autoSpaceDE/>
        <w:autoSpaceDN/>
        <w:bidi w:val="0"/>
        <w:adjustRightInd/>
        <w:snapToGrid/>
        <w:spacing w:line="50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（1）采购清单：</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61"/>
        <w:gridCol w:w="831"/>
        <w:gridCol w:w="1661"/>
        <w:gridCol w:w="831"/>
        <w:gridCol w:w="831"/>
        <w:gridCol w:w="831"/>
        <w:gridCol w:w="831"/>
      </w:tblGrid>
      <w:tr w14:paraId="79C6AB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13121F5">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采购包号</w:t>
            </w:r>
          </w:p>
        </w:tc>
        <w:tc>
          <w:tcPr>
            <w:tcW w:w="1661" w:type="dxa"/>
          </w:tcPr>
          <w:p w14:paraId="64FEA9EF">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831" w:type="dxa"/>
          </w:tcPr>
          <w:p w14:paraId="5D3BE79E">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661" w:type="dxa"/>
          </w:tcPr>
          <w:p w14:paraId="69B71CAD">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标的物所属行业</w:t>
            </w:r>
          </w:p>
        </w:tc>
        <w:tc>
          <w:tcPr>
            <w:tcW w:w="831" w:type="dxa"/>
          </w:tcPr>
          <w:p w14:paraId="45028871">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预估采购数量</w:t>
            </w:r>
          </w:p>
        </w:tc>
        <w:tc>
          <w:tcPr>
            <w:tcW w:w="831" w:type="dxa"/>
          </w:tcPr>
          <w:p w14:paraId="487E59C5">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是否允许采购进口产品</w:t>
            </w:r>
          </w:p>
        </w:tc>
        <w:tc>
          <w:tcPr>
            <w:tcW w:w="831" w:type="dxa"/>
          </w:tcPr>
          <w:p w14:paraId="31EB7D87">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采购节能产品</w:t>
            </w:r>
          </w:p>
        </w:tc>
        <w:tc>
          <w:tcPr>
            <w:tcW w:w="831" w:type="dxa"/>
          </w:tcPr>
          <w:p w14:paraId="5997E1C8">
            <w:pPr>
              <w:pStyle w:val="10"/>
              <w:keepNext w:val="0"/>
              <w:keepLines w:val="0"/>
              <w:pageBreakBefore w:val="0"/>
              <w:kinsoku/>
              <w:wordWrap/>
              <w:overflowPunct/>
              <w:topLinePunct w:val="0"/>
              <w:autoSpaceDE/>
              <w:autoSpaceDN/>
              <w:bidi w:val="0"/>
              <w:adjustRightInd/>
              <w:snapToGrid/>
              <w:spacing w:line="50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采购环保产品</w:t>
            </w:r>
          </w:p>
        </w:tc>
      </w:tr>
      <w:tr w14:paraId="16A7D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CE49D6">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661" w:type="dxa"/>
          </w:tcPr>
          <w:p w14:paraId="64BF47B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修水县新城区管理委员会2026-2028年政府投资和其他公共投资项目预算、跟踪及结算咨询服务框架协议采购项目</w:t>
            </w:r>
          </w:p>
        </w:tc>
        <w:tc>
          <w:tcPr>
            <w:tcW w:w="831" w:type="dxa"/>
          </w:tcPr>
          <w:p w14:paraId="35A97AE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1661" w:type="dxa"/>
          </w:tcPr>
          <w:p w14:paraId="4D5959B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租赁和商务服务业</w:t>
            </w:r>
          </w:p>
        </w:tc>
        <w:tc>
          <w:tcPr>
            <w:tcW w:w="831" w:type="dxa"/>
          </w:tcPr>
          <w:p w14:paraId="73ED7B1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以实际采购为</w:t>
            </w:r>
          </w:p>
          <w:p w14:paraId="358A3D3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准</w:t>
            </w:r>
          </w:p>
        </w:tc>
        <w:tc>
          <w:tcPr>
            <w:tcW w:w="831" w:type="dxa"/>
          </w:tcPr>
          <w:p w14:paraId="5794C90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w:t>
            </w:r>
          </w:p>
        </w:tc>
        <w:tc>
          <w:tcPr>
            <w:tcW w:w="831" w:type="dxa"/>
          </w:tcPr>
          <w:p w14:paraId="0A6262FA">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不涉及</w:t>
            </w:r>
          </w:p>
        </w:tc>
        <w:tc>
          <w:tcPr>
            <w:tcW w:w="831" w:type="dxa"/>
          </w:tcPr>
          <w:p w14:paraId="7043A35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不涉及</w:t>
            </w:r>
          </w:p>
        </w:tc>
      </w:tr>
    </w:tbl>
    <w:p w14:paraId="3B706B88">
      <w:pPr>
        <w:pStyle w:val="10"/>
        <w:keepNext w:val="0"/>
        <w:keepLines w:val="0"/>
        <w:pageBreakBefore w:val="0"/>
        <w:kinsoku/>
        <w:wordWrap/>
        <w:overflowPunct/>
        <w:topLinePunct w:val="0"/>
        <w:autoSpaceDE/>
        <w:autoSpaceDN/>
        <w:bidi w:val="0"/>
        <w:adjustRightInd/>
        <w:snapToGrid/>
        <w:spacing w:line="50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（2）服务人员组成要求</w:t>
      </w:r>
    </w:p>
    <w:p w14:paraId="3EA3353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6"/>
        <w:tblW w:w="89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3628"/>
        <w:gridCol w:w="2835"/>
        <w:gridCol w:w="628"/>
        <w:gridCol w:w="907"/>
      </w:tblGrid>
      <w:tr w14:paraId="670C5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5D16F2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3628" w:type="dxa"/>
          </w:tcPr>
          <w:p w14:paraId="4980FBC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服务人员要求</w:t>
            </w:r>
          </w:p>
        </w:tc>
        <w:tc>
          <w:tcPr>
            <w:tcW w:w="2835" w:type="dxa"/>
          </w:tcPr>
          <w:p w14:paraId="6752F1C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资质要求</w:t>
            </w:r>
          </w:p>
        </w:tc>
        <w:tc>
          <w:tcPr>
            <w:tcW w:w="628" w:type="dxa"/>
          </w:tcPr>
          <w:p w14:paraId="13E0C63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07" w:type="dxa"/>
          </w:tcPr>
          <w:p w14:paraId="31D33E1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r>
      <w:tr w14:paraId="7452E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23" w:type="dxa"/>
          </w:tcPr>
          <w:p w14:paraId="199BB578">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28" w:type="dxa"/>
            <w:shd w:val="clear" w:color="auto" w:fill="auto"/>
            <w:vAlign w:val="top"/>
          </w:tcPr>
          <w:p w14:paraId="4C9DBFC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供应商应为本采购项目能够顺利完成提供一定的人员技术储备保障，组建项目服务部。项目服务部人员包括1名技术负责人（仅限1名，具有相应的专业技术能力）和不少于5名团队成员。项目服务部人员由一级</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sz w:val="24"/>
                <w:szCs w:val="24"/>
                <w:highlight w:val="none"/>
              </w:rPr>
              <w:t>造价工程师和二级</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sz w:val="24"/>
                <w:szCs w:val="24"/>
                <w:highlight w:val="none"/>
              </w:rPr>
              <w:t>造价工程师组成，其中</w:t>
            </w:r>
            <w:r>
              <w:rPr>
                <w:rFonts w:hint="eastAsia" w:ascii="宋体" w:hAnsi="宋体" w:eastAsia="宋体" w:cs="宋体"/>
                <w:color w:val="auto"/>
                <w:sz w:val="24"/>
                <w:szCs w:val="24"/>
                <w:highlight w:val="none"/>
                <w:lang w:eastAsia="zh-CN"/>
              </w:rPr>
              <w:t>：预算和结算工作人员中</w:t>
            </w:r>
            <w:r>
              <w:rPr>
                <w:rFonts w:hint="eastAsia" w:ascii="宋体" w:hAnsi="宋体" w:eastAsia="宋体" w:cs="宋体"/>
                <w:color w:val="auto"/>
                <w:sz w:val="24"/>
                <w:szCs w:val="24"/>
                <w:highlight w:val="none"/>
              </w:rPr>
              <w:t>至少有不少于3名一级注册造价工程师（至少含1名土木建筑工程专业和1名安装工程专业）</w:t>
            </w:r>
            <w:r>
              <w:rPr>
                <w:rFonts w:hint="eastAsia" w:ascii="宋体" w:hAnsi="宋体" w:eastAsia="宋体" w:cs="宋体"/>
                <w:color w:val="auto"/>
                <w:sz w:val="24"/>
                <w:szCs w:val="24"/>
                <w:highlight w:val="none"/>
                <w:lang w:eastAsia="zh-CN"/>
              </w:rPr>
              <w:t>，跟踪工作人员必须为二级及以上</w:t>
            </w:r>
            <w:r>
              <w:rPr>
                <w:rFonts w:hint="eastAsia" w:ascii="宋体" w:hAnsi="宋体" w:eastAsia="宋体" w:cs="宋体"/>
                <w:color w:val="auto"/>
                <w:sz w:val="24"/>
                <w:szCs w:val="24"/>
                <w:highlight w:val="none"/>
                <w:lang w:val="en-US" w:eastAsia="zh-CN"/>
              </w:rPr>
              <w:t>注册造价工程师。技术负责人不得同时为团队成员。服务团队人员要有造价、监理和施工等管理能力及相应的专业技术服务能力</w:t>
            </w:r>
            <w:r>
              <w:rPr>
                <w:rFonts w:hint="eastAsia" w:ascii="宋体" w:hAnsi="宋体" w:eastAsia="宋体" w:cs="宋体"/>
                <w:color w:val="auto"/>
                <w:sz w:val="24"/>
                <w:szCs w:val="24"/>
                <w:highlight w:val="none"/>
              </w:rPr>
              <w:t>。</w:t>
            </w:r>
          </w:p>
        </w:tc>
        <w:tc>
          <w:tcPr>
            <w:tcW w:w="2835" w:type="dxa"/>
            <w:shd w:val="clear" w:color="auto" w:fill="auto"/>
            <w:vAlign w:val="top"/>
          </w:tcPr>
          <w:p w14:paraId="38F7745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项目服务部人员包括1名技术负责人（仅限1名，具有相应的专业技术能力）和不少于5名团队成员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项目服务部人员由一级</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sz w:val="24"/>
                <w:szCs w:val="24"/>
                <w:highlight w:val="none"/>
              </w:rPr>
              <w:t>造价工程师和二级</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sz w:val="24"/>
                <w:szCs w:val="24"/>
                <w:highlight w:val="none"/>
              </w:rPr>
              <w:t>造价工程师组成，其中</w:t>
            </w:r>
            <w:r>
              <w:rPr>
                <w:rFonts w:hint="eastAsia" w:ascii="宋体" w:hAnsi="宋体" w:eastAsia="宋体" w:cs="宋体"/>
                <w:color w:val="auto"/>
                <w:sz w:val="24"/>
                <w:szCs w:val="24"/>
                <w:highlight w:val="none"/>
                <w:lang w:eastAsia="zh-CN"/>
              </w:rPr>
              <w:t>：预算和结算工作人员中</w:t>
            </w:r>
            <w:r>
              <w:rPr>
                <w:rFonts w:hint="eastAsia" w:ascii="宋体" w:hAnsi="宋体" w:eastAsia="宋体" w:cs="宋体"/>
                <w:color w:val="auto"/>
                <w:sz w:val="24"/>
                <w:szCs w:val="24"/>
                <w:highlight w:val="none"/>
              </w:rPr>
              <w:t>至少有不少于3名一级注册造价工程师（至少含1名土木建筑工程专业和1名安装工程专业）</w:t>
            </w:r>
            <w:r>
              <w:rPr>
                <w:rFonts w:hint="eastAsia" w:ascii="宋体" w:hAnsi="宋体" w:eastAsia="宋体" w:cs="宋体"/>
                <w:color w:val="auto"/>
                <w:sz w:val="24"/>
                <w:szCs w:val="24"/>
                <w:highlight w:val="none"/>
                <w:lang w:eastAsia="zh-CN"/>
              </w:rPr>
              <w:t>，跟踪工作人员必须为二级及以上</w:t>
            </w:r>
            <w:r>
              <w:rPr>
                <w:rFonts w:hint="eastAsia" w:ascii="宋体" w:hAnsi="宋体" w:eastAsia="宋体" w:cs="宋体"/>
                <w:color w:val="auto"/>
                <w:sz w:val="24"/>
                <w:szCs w:val="24"/>
                <w:highlight w:val="none"/>
                <w:lang w:val="en-US" w:eastAsia="zh-CN"/>
              </w:rPr>
              <w:t>注册造价工程师。技术负责人不得同时为团队成员。服务团队人员要有造价、监理和施工等管理能力及相应的专业技术服务能力</w:t>
            </w:r>
            <w:r>
              <w:rPr>
                <w:rFonts w:hint="eastAsia" w:ascii="宋体" w:hAnsi="宋体" w:eastAsia="宋体" w:cs="宋体"/>
                <w:color w:val="auto"/>
                <w:sz w:val="24"/>
                <w:szCs w:val="24"/>
                <w:highlight w:val="none"/>
              </w:rPr>
              <w:t>。</w:t>
            </w:r>
          </w:p>
        </w:tc>
        <w:tc>
          <w:tcPr>
            <w:tcW w:w="628" w:type="dxa"/>
          </w:tcPr>
          <w:p w14:paraId="107029A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07" w:type="dxa"/>
          </w:tcPr>
          <w:p w14:paraId="1FF71C5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tc>
      </w:tr>
    </w:tbl>
    <w:p w14:paraId="0D426911">
      <w:pPr>
        <w:pStyle w:val="10"/>
        <w:keepNext w:val="0"/>
        <w:keepLines w:val="0"/>
        <w:pageBreakBefore w:val="0"/>
        <w:kinsoku/>
        <w:wordWrap/>
        <w:overflowPunct/>
        <w:topLinePunct w:val="0"/>
        <w:autoSpaceDE/>
        <w:autoSpaceDN/>
        <w:bidi w:val="0"/>
        <w:adjustRightInd/>
        <w:snapToGrid/>
        <w:spacing w:line="500" w:lineRule="atLeas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服务要求</w:t>
      </w:r>
    </w:p>
    <w:p w14:paraId="35FC814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w:t>
      </w:r>
      <w:r>
        <w:rPr>
          <w:rFonts w:hint="eastAsia" w:ascii="宋体" w:hAnsi="宋体" w:eastAsia="宋体" w:cs="宋体"/>
          <w:color w:val="auto"/>
          <w:sz w:val="24"/>
          <w:szCs w:val="24"/>
          <w:highlight w:val="none"/>
          <w:lang w:eastAsia="zh-CN"/>
        </w:rPr>
        <w:t>修水县新城区管理委员会2026-2028年政府投资和其他公共投资项目预算、跟踪及结算咨询服务框架协议采购项目</w:t>
      </w:r>
      <w:r>
        <w:rPr>
          <w:rFonts w:hint="eastAsia" w:ascii="宋体" w:hAnsi="宋体" w:eastAsia="宋体" w:cs="宋体"/>
          <w:color w:val="auto"/>
          <w:sz w:val="24"/>
          <w:szCs w:val="24"/>
          <w:highlight w:val="none"/>
        </w:rPr>
        <w:t>（评审咨询服务）</w:t>
      </w:r>
    </w:p>
    <w:tbl>
      <w:tblPr>
        <w:tblStyle w:val="6"/>
        <w:tblW w:w="5028" w:type="pct"/>
        <w:jc w:val="center"/>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fixed"/>
        <w:tblCellMar>
          <w:top w:w="0" w:type="dxa"/>
          <w:left w:w="108" w:type="dxa"/>
          <w:bottom w:w="0" w:type="dxa"/>
          <w:right w:w="108" w:type="dxa"/>
        </w:tblCellMar>
      </w:tblPr>
      <w:tblGrid>
        <w:gridCol w:w="467"/>
        <w:gridCol w:w="702"/>
        <w:gridCol w:w="737"/>
        <w:gridCol w:w="6664"/>
      </w:tblGrid>
      <w:tr w14:paraId="473188D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trPr>
        <w:tc>
          <w:tcPr>
            <w:tcW w:w="272" w:type="pct"/>
          </w:tcPr>
          <w:p w14:paraId="7BEF52EA">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09" w:type="pct"/>
          </w:tcPr>
          <w:p w14:paraId="17F566B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服务分项名称</w:t>
            </w:r>
          </w:p>
        </w:tc>
        <w:tc>
          <w:tcPr>
            <w:tcW w:w="429" w:type="pct"/>
          </w:tcPr>
          <w:p w14:paraId="47EE12FB">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服务项名称</w:t>
            </w:r>
          </w:p>
        </w:tc>
        <w:tc>
          <w:tcPr>
            <w:tcW w:w="3888" w:type="pct"/>
            <w:shd w:val="clear" w:color="auto" w:fill="auto"/>
            <w:vAlign w:val="top"/>
          </w:tcPr>
          <w:p w14:paraId="78B0C9C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服务项对应描述</w:t>
            </w:r>
          </w:p>
        </w:tc>
      </w:tr>
      <w:tr w14:paraId="61C9630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trPr>
        <w:tc>
          <w:tcPr>
            <w:tcW w:w="272" w:type="pct"/>
          </w:tcPr>
          <w:p w14:paraId="7168203A">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09" w:type="pct"/>
            <w:shd w:val="clear" w:color="auto" w:fill="auto"/>
            <w:vAlign w:val="top"/>
          </w:tcPr>
          <w:p w14:paraId="52B5992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服务内容</w:t>
            </w:r>
          </w:p>
        </w:tc>
        <w:tc>
          <w:tcPr>
            <w:tcW w:w="429" w:type="pct"/>
            <w:shd w:val="clear" w:color="auto" w:fill="auto"/>
            <w:vAlign w:val="top"/>
          </w:tcPr>
          <w:p w14:paraId="65AD6F28">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价格评审</w:t>
            </w:r>
          </w:p>
        </w:tc>
        <w:tc>
          <w:tcPr>
            <w:tcW w:w="3888" w:type="pct"/>
            <w:shd w:val="clear" w:color="auto" w:fill="auto"/>
            <w:vAlign w:val="top"/>
          </w:tcPr>
          <w:p w14:paraId="4BD6E426">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本项目服务费价格不作为竞争因素，供应商须响应征集文件要求，按系统折扣率报价的方式对服务费进行报价。注：所有供应商在系统中均填报100%折扣报价，否则按无效投标处理。</w:t>
            </w:r>
          </w:p>
        </w:tc>
      </w:tr>
      <w:tr w14:paraId="7514BD8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trPr>
        <w:tc>
          <w:tcPr>
            <w:tcW w:w="272" w:type="pct"/>
          </w:tcPr>
          <w:p w14:paraId="2E7A350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09" w:type="pct"/>
            <w:shd w:val="clear" w:color="auto" w:fill="auto"/>
            <w:vAlign w:val="top"/>
          </w:tcPr>
          <w:p w14:paraId="07552A8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服务内容</w:t>
            </w:r>
          </w:p>
        </w:tc>
        <w:tc>
          <w:tcPr>
            <w:tcW w:w="429" w:type="pct"/>
            <w:shd w:val="clear" w:color="auto" w:fill="auto"/>
            <w:vAlign w:val="top"/>
          </w:tcPr>
          <w:p w14:paraId="669AE046">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技术要求：（一）服务内容</w:t>
            </w:r>
          </w:p>
        </w:tc>
        <w:tc>
          <w:tcPr>
            <w:tcW w:w="3888" w:type="pct"/>
            <w:shd w:val="clear" w:color="auto" w:fill="auto"/>
            <w:vAlign w:val="top"/>
          </w:tcPr>
          <w:p w14:paraId="6E14CFE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1、服务对象：修水县新城区管理委员会</w:t>
            </w:r>
          </w:p>
          <w:p w14:paraId="7A8B604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2、框架协议的期限：自合同签订之日起二年，随着政府采购法律法规政策调整和实际执行情况进行延期或者终止。</w:t>
            </w:r>
          </w:p>
          <w:p w14:paraId="63F69DB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3、采购预计总服务费用约为60万元。</w:t>
            </w:r>
          </w:p>
          <w:p w14:paraId="66E439D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4、付费标准：按分档累进计费方式计算。</w:t>
            </w:r>
          </w:p>
          <w:p w14:paraId="0040CD5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4.1预算跟踪费:(1)每个项目送审金额10000万元以内部分：预算跟踪费按2.5‰计取；(2)每个项目送审金额超过10000万元部分：预算跟踪费按2‰计取。预算跟踪项目保底服务费为800元/个。</w:t>
            </w:r>
          </w:p>
          <w:p w14:paraId="64EE756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结算服务费：由基本费和审减费组成。（1）结算金额10000万元以内部分，基本费按1‰计取，审减费按2.6%计取；（2）结算金额超过10000万部分：基本费按0.8‰计取，审减费按2.2%计取。结算项目保底服务费为800元/个。</w:t>
            </w:r>
          </w:p>
          <w:p w14:paraId="29F6DF3A">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4.3单个项目预算跟踪费或结算服务费实际支付的最高限价均为29万元。</w:t>
            </w:r>
          </w:p>
          <w:p w14:paraId="2DD8374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5、付款方式：项目档案完成移交且经验收合格后按实际金额结算支付。 </w:t>
            </w:r>
          </w:p>
          <w:p w14:paraId="1CCD963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6、档案内容按征集人规定格式及内容归档，含纸质档案与电子档案。</w:t>
            </w:r>
          </w:p>
          <w:p w14:paraId="7F8C1C2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7、服务内容：为征集人提供预算编制、全过程跟踪审计和结算服务，但征集人不保证入围供应商的业务量。</w:t>
            </w:r>
          </w:p>
          <w:p w14:paraId="32D3D68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8、服务地点：修水县新城区管理委员会指定地点。</w:t>
            </w:r>
          </w:p>
          <w:p w14:paraId="2729FBC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9、本项目实施封闭式框架协议采购。</w:t>
            </w:r>
          </w:p>
        </w:tc>
      </w:tr>
      <w:tr w14:paraId="6ED21FA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trPr>
        <w:tc>
          <w:tcPr>
            <w:tcW w:w="272" w:type="pct"/>
          </w:tcPr>
          <w:p w14:paraId="322AD52B">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09" w:type="pct"/>
            <w:shd w:val="clear" w:color="auto" w:fill="auto"/>
            <w:vAlign w:val="top"/>
          </w:tcPr>
          <w:p w14:paraId="5AA7B5D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服务标准</w:t>
            </w:r>
          </w:p>
        </w:tc>
        <w:tc>
          <w:tcPr>
            <w:tcW w:w="429" w:type="pct"/>
            <w:shd w:val="clear" w:color="auto" w:fill="auto"/>
            <w:vAlign w:val="top"/>
          </w:tcPr>
          <w:p w14:paraId="478E59B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技术要求</w:t>
            </w:r>
          </w:p>
        </w:tc>
        <w:tc>
          <w:tcPr>
            <w:tcW w:w="3888" w:type="pct"/>
            <w:shd w:val="clear" w:color="auto" w:fill="auto"/>
            <w:vAlign w:val="top"/>
          </w:tcPr>
          <w:p w14:paraId="57939F8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对出具的报告的合法性、准确性、全面性负责，对造价成果工作质量终身负责。造价成果文件经征集人复核或其他抽查发现误差率超过相关规范允许误差范围的，征集人将终止与其签订的采购合同并清退出框架协议，造成重大经济损失及不良社会影响的，需承担相应法律责任的，移交相关部门依法依规进行查处。</w:t>
            </w:r>
          </w:p>
          <w:p w14:paraId="55CABDA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入围的供应商须同时提供预算编制和全过程跟踪审计服务，费用按预算及跟踪费付费标准计取。提供预算编制和全过程跟踪审计服务的供应商不得承接该项目的结算服务，结算服务单位从其余入围供应商内抽取。</w:t>
            </w:r>
          </w:p>
          <w:p w14:paraId="528CD56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3、预算编制及跟踪要求：</w:t>
            </w:r>
          </w:p>
          <w:p w14:paraId="0568BB8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供应商必须在接到预算编制和全过程跟踪审计项目后，须按照投标文件中提供的项目服务部人员名单派出相关工作人员在修水县城内自行决定的办公场所完成预算编制。（1）预算编制要求10天内出初稿，直至项目预算送财评方可撤场。（2)在预算编制过程中，供应商必须保证工作人员随时在工作现场，如有特殊情况，须向采购人书面提出请假。如采购人在检查过程中，两次发现供应商工作人员不在现场也未书面请假的，供应商将被清退出框架协议。</w:t>
            </w:r>
          </w:p>
          <w:p w14:paraId="2FAE232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全过程跟踪审计服务按以下标准提供跟踪服务：（1）一般项目必须至少2人一直在场，其中至少有一名二级注册造价师；重大项目必须至少3人一直在场，其中至少一名一级注册造价师。（2）派出人员必须具备与所服务项目相适应的实际工作经验，直到项目结束才能撤场。（3)在全过程跟踪审计服务过程中，供应商必须保证跟踪服务工作人员随叫随到，如有特殊情况，须向采购人书面提出请假。如采购人在检查过程中，两次发现供应商工作人员未在响应时间内随叫随到且未书面请假的，供应商将被清退出框架协议。</w:t>
            </w:r>
          </w:p>
          <w:p w14:paraId="426EFBF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4、结算服务要求：</w:t>
            </w:r>
          </w:p>
          <w:p w14:paraId="7CCD560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须按照投标文件中提供的项目服务部人员派出相关工作人员在修水县城内自行决定的办公场所完成结算的初稿，同时相关工作人员要协助项目审计工作，直至审计完成。（1）所有项目资料不能带离修水县城，并对结算服务过程中获悉的相关材料及内容进行保密，同时确保材料的完整性。（2)在结算服务过程中，供应商必须保证工作人员随叫随到，如有特殊情况，须向采购人书面提出请假。如采购人在检查过程中，两次发现供应商工作人员未在响应时间内随叫随到且未书面请假的，供应商将被清退出框架协议。</w:t>
            </w:r>
          </w:p>
          <w:p w14:paraId="551FDE98">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4.2项目结算服务单位出具的结算报告书应符合</w:t>
            </w:r>
            <w:r>
              <w:rPr>
                <w:rFonts w:ascii="Helvetica" w:hAnsi="Helvetica" w:eastAsia="Helvetica" w:cs="Helvetica"/>
                <w:i w:val="0"/>
                <w:iCs w:val="0"/>
                <w:caps w:val="0"/>
                <w:color w:val="333333"/>
                <w:spacing w:val="0"/>
                <w:sz w:val="24"/>
                <w:szCs w:val="24"/>
                <w:shd w:val="clear" w:fill="FFFFFF"/>
              </w:rPr>
              <w:t>《修水县政府投资项目管理办法》</w:t>
            </w:r>
            <w:r>
              <w:rPr>
                <w:rFonts w:hint="eastAsia" w:ascii="宋体" w:hAnsi="宋体" w:eastAsia="宋体" w:cs="宋体"/>
                <w:color w:val="auto"/>
                <w:sz w:val="24"/>
                <w:szCs w:val="24"/>
                <w:highlight w:val="none"/>
                <w:lang w:val="en-US" w:eastAsia="zh-CN"/>
              </w:rPr>
              <w:t>，应确保合法合规、数据准确、内容完整、结算真实，与最终审计的误差应在3%以内。第一次出现超过误差要求的，扣罚结算服务费的50%；第二次出现超过误差要求的，扣罚结算服务费的100%并清退出框架协议。</w:t>
            </w:r>
          </w:p>
          <w:p w14:paraId="4128682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4.3一般项目在30天内出正式征求意见稿，60天内出正式报告；重大项目在60天内出正式征求意见稿，90天内出正式报告。所有项目在结算报告出具后5天内按征集人要求移交完整结算服务成果档案。</w:t>
            </w:r>
          </w:p>
          <w:p w14:paraId="52C9347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5、重大项目在此指1500万元以上、施工内容较多、工序较复杂项目，其余项目都归到一般项目。</w:t>
            </w:r>
          </w:p>
          <w:p w14:paraId="03BFBE0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6、征集人工作人员随时对项目计算过程、实施质量进度、资料归档等情况进行技术指导与监督，供应商工作人员应</w:t>
            </w:r>
            <w:r>
              <w:rPr>
                <w:rFonts w:ascii="Helvetica" w:hAnsi="Helvetica" w:eastAsia="Helvetica" w:cs="Helvetica"/>
                <w:i w:val="0"/>
                <w:iCs w:val="0"/>
                <w:caps w:val="0"/>
                <w:color w:val="333333"/>
                <w:spacing w:val="0"/>
                <w:sz w:val="24"/>
                <w:szCs w:val="24"/>
              </w:rPr>
              <w:t>无条件遵守并予以配合</w:t>
            </w:r>
            <w:r>
              <w:rPr>
                <w:rFonts w:hint="eastAsia" w:ascii="宋体" w:hAnsi="宋体" w:eastAsia="宋体" w:cs="宋体"/>
                <w:color w:val="auto"/>
                <w:sz w:val="24"/>
                <w:szCs w:val="24"/>
                <w:highlight w:val="none"/>
                <w:lang w:val="en-US" w:eastAsia="zh-CN"/>
              </w:rPr>
              <w:t>。征集人跟踪项目过程中发现供应商工作人员无法胜任审核工作，出现实施进度缓慢、质量低下等不能满足服务质量要求情形时，可以要求供应商立即更换工作人员，直至该批项目完成，对不配合的供应商将直接清退出框架协议。</w:t>
            </w:r>
          </w:p>
          <w:p w14:paraId="081CDB5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7、自觉遵守有关规定，严格执行工程造价咨询行业标准、廉政纪律和职业道德，遵守相关信息保密纪律。</w:t>
            </w:r>
          </w:p>
          <w:p w14:paraId="600B642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不得将承接的业务对外转包，原则上不得拒绝承接分配的业务。供应商派出的人力资源不能符合征集人的情况下可以征得征集人同意不承接该批次业务，但此种情况出现第二次时，供应商将被清退出框架协议。</w:t>
            </w:r>
          </w:p>
          <w:p w14:paraId="29EFF8B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须遵守征集人制定的各项管理制度。为遏制挂靠现象，各供应商必须遵守以下规定，否则征集人将与供应商单方解除框架协议并清退，并且征集人有权根据相关文件规定上报监管部门将违规供应商列入政府采购不良行为记录名单：</w:t>
            </w:r>
          </w:p>
          <w:p w14:paraId="5423666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（1）所有协议、表格、文本等资料的签章必须与投标时的单位签章一致。</w:t>
            </w:r>
          </w:p>
          <w:p w14:paraId="03C48C3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（2）供应商派出项目服务部人员以外的人员必须持有供应商法定代表人出具的授权委托书，派出项目服务部人员可不持有授权委托书。</w:t>
            </w:r>
          </w:p>
          <w:p w14:paraId="1570FAA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造价项目资料由供应商项目服务部的技术负责人在规定时限内亲自领取，当场复核，并与征集人工作人员签署资料移交清单，对接收的资料保证完整不遗失。当技术负责人不能亲自领取时，可以由法定代表人亲自领取，但当技术负责人出现两次及以不能亲自领取情况时，供应商将被清退出框架协议。如供应商技术负责人或法定代表人均不能亲自前来领取项目资料的，该项目顺延至下一家供应商。</w:t>
            </w:r>
          </w:p>
          <w:p w14:paraId="71FA8A2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（4）供应商需无条件配合征集人提供上门服务工作，到征集人指定场所开展现场核对工作，工作人员须为项目服务部人员。</w:t>
            </w:r>
          </w:p>
          <w:p w14:paraId="2C894B2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（5）入围供应商须严格执行《建设工程造价咨询规范》、《注册造价工程师管理办法》、《工程造价咨询企业管理办法》等相关规定。</w:t>
            </w:r>
          </w:p>
          <w:p w14:paraId="5A182878">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10、回避要求：入围供应商及人员有下列情形之一的，应当申请回避：</w:t>
            </w:r>
          </w:p>
          <w:p w14:paraId="1041625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位负责人为同一人或者存在直接控股、管理关系的不同供应商，不得参加同一合同项下的政府采购活动。除单一来源采购项目外，为本采购项目提供整体设计、规范编制或者项目管理、监理、检测等服务的供应商，不得参加本项目的政府采购活动。</w:t>
            </w:r>
          </w:p>
          <w:p w14:paraId="2CDDCB4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（2）与施工单位负责人和有关主管人员之间存在夫妻关系、</w:t>
            </w:r>
            <w:r>
              <w:rPr>
                <w:rFonts w:ascii="Helvetica" w:hAnsi="Helvetica" w:eastAsia="Helvetica" w:cs="Helvetica"/>
                <w:i w:val="0"/>
                <w:iCs w:val="0"/>
                <w:caps w:val="0"/>
                <w:color w:val="333333"/>
                <w:spacing w:val="0"/>
                <w:sz w:val="24"/>
                <w:szCs w:val="24"/>
              </w:rPr>
              <w:t>直系血亲、三代以内旁系血亲</w:t>
            </w:r>
            <w:r>
              <w:rPr>
                <w:rFonts w:hint="eastAsia" w:ascii="宋体" w:hAnsi="宋体" w:eastAsia="宋体" w:cs="宋体"/>
                <w:color w:val="auto"/>
                <w:sz w:val="24"/>
                <w:szCs w:val="24"/>
                <w:highlight w:val="none"/>
                <w:lang w:val="en-US" w:eastAsia="zh-CN"/>
              </w:rPr>
              <w:t>以及近姻亲关系的。</w:t>
            </w:r>
          </w:p>
          <w:p w14:paraId="21286E5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（3）与施工单位有利益关系的。</w:t>
            </w:r>
          </w:p>
          <w:p w14:paraId="034A94A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（4）与施工单位存在其他关联关系，可能影响公正履行审计职责的。</w:t>
            </w:r>
          </w:p>
          <w:p w14:paraId="3C07DDF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（5）按照法律法规规定需要回避的其他情况。</w:t>
            </w:r>
          </w:p>
          <w:p w14:paraId="6B66783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（6）服务期限内若出现政策性要求，执行最新政策要求。</w:t>
            </w:r>
          </w:p>
        </w:tc>
      </w:tr>
      <w:tr w14:paraId="5FF19CF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trPr>
        <w:tc>
          <w:tcPr>
            <w:tcW w:w="272" w:type="pct"/>
          </w:tcPr>
          <w:p w14:paraId="1BD2D1F8">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409" w:type="pct"/>
            <w:shd w:val="clear" w:color="auto" w:fill="auto"/>
            <w:vAlign w:val="top"/>
          </w:tcPr>
          <w:p w14:paraId="3F2DCD3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技术保障</w:t>
            </w:r>
          </w:p>
        </w:tc>
        <w:tc>
          <w:tcPr>
            <w:tcW w:w="429" w:type="pct"/>
            <w:shd w:val="clear" w:color="auto" w:fill="auto"/>
            <w:vAlign w:val="top"/>
          </w:tcPr>
          <w:p w14:paraId="430EEC0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rPr>
              <w:t>技术要求</w:t>
            </w:r>
          </w:p>
        </w:tc>
        <w:tc>
          <w:tcPr>
            <w:tcW w:w="3888" w:type="pct"/>
            <w:shd w:val="clear" w:color="auto" w:fill="auto"/>
            <w:vAlign w:val="top"/>
          </w:tcPr>
          <w:p w14:paraId="1BFD668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1.供应商有固定的办公场所、办公设备、造价软件及符合要求的团队人员。</w:t>
            </w:r>
          </w:p>
          <w:p w14:paraId="782BCA6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应按入围响应的</w:t>
            </w:r>
            <w:r>
              <w:rPr>
                <w:rFonts w:hint="eastAsia" w:ascii="宋体" w:hAnsi="宋体" w:eastAsia="宋体" w:cs="宋体"/>
                <w:color w:val="auto"/>
                <w:sz w:val="24"/>
                <w:szCs w:val="24"/>
                <w:highlight w:val="none"/>
              </w:rPr>
              <w:t>项目服务部人员</w:t>
            </w:r>
            <w:r>
              <w:rPr>
                <w:rFonts w:hint="eastAsia" w:ascii="宋体" w:hAnsi="宋体" w:eastAsia="宋体" w:cs="宋体"/>
                <w:color w:val="auto"/>
                <w:sz w:val="24"/>
                <w:szCs w:val="24"/>
                <w:highlight w:val="none"/>
                <w:lang w:val="en-US" w:eastAsia="zh-CN"/>
              </w:rPr>
              <w:t>名单为采购人派出相应的工作</w:t>
            </w:r>
            <w:r>
              <w:rPr>
                <w:rFonts w:hint="eastAsia" w:ascii="宋体" w:hAnsi="宋体" w:eastAsia="宋体" w:cs="宋体"/>
                <w:color w:val="auto"/>
                <w:sz w:val="24"/>
                <w:szCs w:val="24"/>
                <w:highlight w:val="none"/>
              </w:rPr>
              <w:t>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供应商要保证服务期内工作人员</w:t>
            </w:r>
            <w:r>
              <w:rPr>
                <w:rFonts w:hint="eastAsia" w:ascii="宋体" w:hAnsi="宋体" w:eastAsia="宋体" w:cs="宋体"/>
                <w:color w:val="auto"/>
                <w:sz w:val="24"/>
                <w:szCs w:val="24"/>
                <w:highlight w:val="none"/>
              </w:rPr>
              <w:t>相对稳定和固定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人员一般不得更换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如确需更换的，</w:t>
            </w:r>
            <w:r>
              <w:rPr>
                <w:rFonts w:hint="eastAsia" w:ascii="宋体" w:hAnsi="宋体" w:eastAsia="宋体" w:cs="宋体"/>
                <w:color w:val="auto"/>
                <w:sz w:val="24"/>
                <w:szCs w:val="24"/>
                <w:highlight w:val="none"/>
                <w:lang w:val="en-US" w:eastAsia="zh-CN"/>
              </w:rPr>
              <w:t>更</w:t>
            </w:r>
            <w:r>
              <w:rPr>
                <w:rFonts w:hint="eastAsia" w:ascii="宋体" w:hAnsi="宋体" w:eastAsia="宋体" w:cs="宋体"/>
                <w:color w:val="auto"/>
                <w:sz w:val="24"/>
                <w:szCs w:val="24"/>
                <w:highlight w:val="none"/>
              </w:rPr>
              <w:t>换</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人员须符合</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征集条件，更换人员数量不得超过3人，并经征集人书面同意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更换后的人员须提供供应商缴纳社保的证明材料</w:t>
            </w:r>
            <w:r>
              <w:rPr>
                <w:rFonts w:hint="eastAsia" w:ascii="宋体" w:hAnsi="宋体" w:eastAsia="宋体" w:cs="宋体"/>
                <w:color w:val="auto"/>
                <w:sz w:val="24"/>
                <w:szCs w:val="24"/>
                <w:highlight w:val="none"/>
              </w:rPr>
              <w:t>。更换人员数量超3人的，</w:t>
            </w:r>
            <w:r>
              <w:rPr>
                <w:rFonts w:hint="eastAsia" w:ascii="宋体" w:hAnsi="宋体" w:eastAsia="宋体" w:cs="宋体"/>
                <w:color w:val="auto"/>
                <w:sz w:val="24"/>
                <w:szCs w:val="24"/>
                <w:highlight w:val="none"/>
                <w:lang w:val="en-US" w:eastAsia="zh-CN"/>
              </w:rPr>
              <w:t>供应商将被</w:t>
            </w:r>
            <w:r>
              <w:rPr>
                <w:rFonts w:hint="eastAsia" w:ascii="宋体" w:hAnsi="宋体" w:eastAsia="宋体" w:cs="宋体"/>
                <w:color w:val="auto"/>
                <w:sz w:val="24"/>
                <w:szCs w:val="24"/>
                <w:highlight w:val="none"/>
                <w:lang w:eastAsia="zh-CN"/>
              </w:rPr>
              <w:t>清退出框架协议。</w:t>
            </w:r>
          </w:p>
          <w:p w14:paraId="35B5ECF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二级注册造价师应提供江西省住房和城乡建设厅颁发的注册证书(依据《造价工程师职业资格制度规定》第十五条规定，二级造价工程师职业资格证书由各省行政主管部门颁发，原则上在所在行政区区域内有效)。</w:t>
            </w:r>
          </w:p>
        </w:tc>
      </w:tr>
    </w:tbl>
    <w:p w14:paraId="6A4882B6">
      <w:pPr>
        <w:pStyle w:val="10"/>
        <w:keepNext w:val="0"/>
        <w:keepLines w:val="0"/>
        <w:pageBreakBefore w:val="0"/>
        <w:kinsoku/>
        <w:wordWrap/>
        <w:overflowPunct/>
        <w:topLinePunct w:val="0"/>
        <w:autoSpaceDE/>
        <w:autoSpaceDN/>
        <w:bidi w:val="0"/>
        <w:adjustRightInd/>
        <w:snapToGrid/>
        <w:spacing w:line="500" w:lineRule="atLeas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商务要求</w:t>
      </w:r>
    </w:p>
    <w:p w14:paraId="542139C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标段/包1：</w:t>
      </w:r>
    </w:p>
    <w:tbl>
      <w:tblPr>
        <w:tblStyle w:val="6"/>
        <w:tblW w:w="87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828"/>
        <w:gridCol w:w="1403"/>
        <w:gridCol w:w="5896"/>
      </w:tblGrid>
      <w:tr w14:paraId="1E0CE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1719F4F">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28" w:type="dxa"/>
          </w:tcPr>
          <w:p w14:paraId="696FCDD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403" w:type="dxa"/>
          </w:tcPr>
          <w:p w14:paraId="68D93DC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5896" w:type="dxa"/>
            <w:vAlign w:val="top"/>
          </w:tcPr>
          <w:p w14:paraId="132C14C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00513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669" w:type="dxa"/>
          </w:tcPr>
          <w:p w14:paraId="0D242198">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28" w:type="dxa"/>
          </w:tcPr>
          <w:p w14:paraId="24FBCA32">
            <w:pPr>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color w:val="auto"/>
                <w:sz w:val="24"/>
                <w:szCs w:val="24"/>
                <w:highlight w:val="none"/>
              </w:rPr>
            </w:pPr>
          </w:p>
        </w:tc>
        <w:tc>
          <w:tcPr>
            <w:tcW w:w="1403" w:type="dxa"/>
          </w:tcPr>
          <w:p w14:paraId="6CBE483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w:t>
            </w:r>
          </w:p>
        </w:tc>
        <w:tc>
          <w:tcPr>
            <w:tcW w:w="5896" w:type="dxa"/>
            <w:vAlign w:val="top"/>
          </w:tcPr>
          <w:p w14:paraId="6699809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分期付款</w:t>
            </w:r>
          </w:p>
        </w:tc>
      </w:tr>
      <w:tr w14:paraId="5D67A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199849A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28" w:type="dxa"/>
          </w:tcPr>
          <w:p w14:paraId="7FC6B9F1">
            <w:pPr>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color w:val="auto"/>
                <w:sz w:val="24"/>
                <w:szCs w:val="24"/>
                <w:highlight w:val="none"/>
              </w:rPr>
            </w:pPr>
          </w:p>
        </w:tc>
        <w:tc>
          <w:tcPr>
            <w:tcW w:w="1403" w:type="dxa"/>
          </w:tcPr>
          <w:p w14:paraId="53E4EE90">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服务交付或者实施的地域范围</w:t>
            </w:r>
          </w:p>
        </w:tc>
        <w:tc>
          <w:tcPr>
            <w:tcW w:w="5896" w:type="dxa"/>
            <w:vAlign w:val="top"/>
          </w:tcPr>
          <w:p w14:paraId="6BB1D11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修水县</w:t>
            </w:r>
          </w:p>
        </w:tc>
      </w:tr>
      <w:tr w14:paraId="301B3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669" w:type="dxa"/>
          </w:tcPr>
          <w:p w14:paraId="29360D9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28" w:type="dxa"/>
          </w:tcPr>
          <w:p w14:paraId="40688A4D">
            <w:pPr>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color w:val="auto"/>
                <w:sz w:val="24"/>
                <w:szCs w:val="24"/>
                <w:highlight w:val="none"/>
              </w:rPr>
            </w:pPr>
          </w:p>
        </w:tc>
        <w:tc>
          <w:tcPr>
            <w:tcW w:w="1403" w:type="dxa"/>
          </w:tcPr>
          <w:p w14:paraId="2B159046">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支付时间和条件</w:t>
            </w:r>
          </w:p>
        </w:tc>
        <w:tc>
          <w:tcPr>
            <w:tcW w:w="5896" w:type="dxa"/>
            <w:vAlign w:val="top"/>
          </w:tcPr>
          <w:p w14:paraId="633A2CE6">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按照征集人规定时间和要求提交成果文件。</w:t>
            </w:r>
          </w:p>
        </w:tc>
      </w:tr>
      <w:tr w14:paraId="34920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DF793B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28" w:type="dxa"/>
          </w:tcPr>
          <w:p w14:paraId="4C1B1556">
            <w:pPr>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color w:val="auto"/>
                <w:sz w:val="24"/>
                <w:szCs w:val="24"/>
                <w:highlight w:val="none"/>
              </w:rPr>
            </w:pPr>
          </w:p>
        </w:tc>
        <w:tc>
          <w:tcPr>
            <w:tcW w:w="1403" w:type="dxa"/>
          </w:tcPr>
          <w:p w14:paraId="4FEF9E0C">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tc>
        <w:tc>
          <w:tcPr>
            <w:tcW w:w="5896" w:type="dxa"/>
            <w:vAlign w:val="top"/>
          </w:tcPr>
          <w:p w14:paraId="66852249">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（一）服务工作的计量方式：根据相关规定、图纸资料、施工条件和清单定额计算规则及相关法律法规要求等确定工程量。 </w:t>
            </w:r>
          </w:p>
          <w:p w14:paraId="72251C6F">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（二）其他约定：</w:t>
            </w:r>
          </w:p>
          <w:p w14:paraId="20323532">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1、供应商所提供的一切投标响应文件及证明文件必须真实，若有虚假材料或虚假响应，一经查实，取消其成交及中标资格；并据实报送监管部门，由监管部门依法依规做出处理。</w:t>
            </w:r>
          </w:p>
          <w:p w14:paraId="37F16E3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2、供应商为分公司的必须提供总公司</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color w:val="auto"/>
                <w:sz w:val="24"/>
                <w:szCs w:val="24"/>
                <w:highlight w:val="none"/>
              </w:rPr>
              <w:t>和总公司法定代表人的委托授权书（须提供委托授权书，格式自拟）。</w:t>
            </w:r>
          </w:p>
          <w:p w14:paraId="51F98FE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3、征集人保留本次采购后期对供应商企业业绩、执业人员资格、办公场所、响应时间等方面进行核查的权利，对弄虚作假的，取消其入围供应商资格。</w:t>
            </w:r>
          </w:p>
          <w:p w14:paraId="6835D627">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4、本项目中，社保证明可只提供基本养老保险。</w:t>
            </w:r>
          </w:p>
        </w:tc>
      </w:tr>
      <w:tr w14:paraId="62FF9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04DA2B05">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28" w:type="dxa"/>
          </w:tcPr>
          <w:p w14:paraId="1D052BF1">
            <w:pPr>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color w:val="auto"/>
                <w:sz w:val="24"/>
                <w:szCs w:val="24"/>
                <w:highlight w:val="none"/>
              </w:rPr>
            </w:pPr>
          </w:p>
        </w:tc>
        <w:tc>
          <w:tcPr>
            <w:tcW w:w="1403" w:type="dxa"/>
          </w:tcPr>
          <w:p w14:paraId="0E35F8DA">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5896" w:type="dxa"/>
            <w:vAlign w:val="top"/>
          </w:tcPr>
          <w:p w14:paraId="50A5DA8F">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自框架协议签订之日起2年。</w:t>
            </w:r>
          </w:p>
        </w:tc>
      </w:tr>
      <w:tr w14:paraId="1E671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0B0D1E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28" w:type="dxa"/>
          </w:tcPr>
          <w:p w14:paraId="53B8B68E">
            <w:pPr>
              <w:keepNext w:val="0"/>
              <w:keepLines w:val="0"/>
              <w:pageBreakBefore w:val="0"/>
              <w:kinsoku/>
              <w:wordWrap/>
              <w:overflowPunct/>
              <w:topLinePunct w:val="0"/>
              <w:autoSpaceDE/>
              <w:autoSpaceDN/>
              <w:bidi w:val="0"/>
              <w:adjustRightInd/>
              <w:snapToGrid/>
              <w:spacing w:line="500" w:lineRule="atLeast"/>
              <w:textAlignment w:val="auto"/>
              <w:rPr>
                <w:rFonts w:hint="eastAsia" w:ascii="宋体" w:hAnsi="宋体" w:eastAsia="宋体" w:cs="宋体"/>
                <w:color w:val="auto"/>
                <w:sz w:val="24"/>
                <w:szCs w:val="24"/>
                <w:highlight w:val="none"/>
              </w:rPr>
            </w:pPr>
          </w:p>
        </w:tc>
        <w:tc>
          <w:tcPr>
            <w:tcW w:w="1403" w:type="dxa"/>
          </w:tcPr>
          <w:p w14:paraId="06972B5E">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履约服务要求</w:t>
            </w:r>
          </w:p>
        </w:tc>
        <w:tc>
          <w:tcPr>
            <w:tcW w:w="5896" w:type="dxa"/>
            <w:vAlign w:val="top"/>
          </w:tcPr>
          <w:p w14:paraId="75AEEC6D">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项目下达时，供应商法定代表人要到现场与采购人签订采购合同。法定代表人两次未到场的，供应商将被</w:t>
            </w:r>
            <w:r>
              <w:rPr>
                <w:rFonts w:hint="eastAsia" w:ascii="宋体" w:hAnsi="宋体" w:eastAsia="宋体" w:cs="宋体"/>
                <w:color w:val="auto"/>
                <w:sz w:val="24"/>
                <w:szCs w:val="24"/>
                <w:highlight w:val="none"/>
                <w:lang w:eastAsia="zh-CN"/>
              </w:rPr>
              <w:t>清退出框架协议</w:t>
            </w:r>
            <w:r>
              <w:rPr>
                <w:rFonts w:hint="eastAsia" w:ascii="宋体" w:hAnsi="宋体" w:eastAsia="宋体" w:cs="宋体"/>
                <w:color w:val="auto"/>
                <w:sz w:val="24"/>
                <w:szCs w:val="24"/>
                <w:highlight w:val="none"/>
                <w:lang w:val="en-US" w:eastAsia="zh-CN"/>
              </w:rPr>
              <w:t>。</w:t>
            </w:r>
          </w:p>
          <w:p w14:paraId="6213C1D4">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供应商须保证</w:t>
            </w:r>
            <w:r>
              <w:rPr>
                <w:rFonts w:hint="eastAsia" w:ascii="宋体" w:hAnsi="宋体" w:eastAsia="宋体" w:cs="宋体"/>
                <w:color w:val="auto"/>
                <w:sz w:val="24"/>
                <w:szCs w:val="24"/>
                <w:highlight w:val="none"/>
              </w:rPr>
              <w:t>项目服务部人员</w:t>
            </w:r>
            <w:r>
              <w:rPr>
                <w:rFonts w:hint="eastAsia" w:ascii="宋体" w:hAnsi="宋体" w:eastAsia="宋体" w:cs="宋体"/>
                <w:color w:val="auto"/>
                <w:sz w:val="24"/>
                <w:szCs w:val="24"/>
                <w:highlight w:val="none"/>
                <w:lang w:val="en-US" w:eastAsia="zh-CN"/>
              </w:rPr>
              <w:t>随叫随到，在采购人发出服务通知时，要立即按照响应情况提供准时到场服务。出现两次未能响应采购人要求准时到达现场，供应商将被</w:t>
            </w:r>
            <w:r>
              <w:rPr>
                <w:rFonts w:hint="eastAsia" w:ascii="宋体" w:hAnsi="宋体" w:eastAsia="宋体" w:cs="宋体"/>
                <w:color w:val="auto"/>
                <w:sz w:val="24"/>
                <w:szCs w:val="24"/>
                <w:highlight w:val="none"/>
                <w:lang w:eastAsia="zh-CN"/>
              </w:rPr>
              <w:t>清退出框架协议，</w:t>
            </w:r>
            <w:r>
              <w:rPr>
                <w:rFonts w:hint="eastAsia" w:ascii="宋体" w:hAnsi="宋体" w:eastAsia="宋体" w:cs="宋体"/>
                <w:color w:val="auto"/>
                <w:sz w:val="24"/>
                <w:szCs w:val="24"/>
                <w:highlight w:val="none"/>
                <w:lang w:val="en-US" w:eastAsia="zh-CN"/>
              </w:rPr>
              <w:t>并赔偿采购人损失，项目顺延至下一家供应商。</w:t>
            </w:r>
          </w:p>
          <w:p w14:paraId="0B926443">
            <w:pPr>
              <w:pStyle w:val="10"/>
              <w:keepNext w:val="0"/>
              <w:keepLines w:val="0"/>
              <w:pageBreakBefore w:val="0"/>
              <w:kinsoku/>
              <w:wordWrap/>
              <w:overflowPunct/>
              <w:topLinePunct w:val="0"/>
              <w:autoSpaceDE/>
              <w:autoSpaceDN/>
              <w:bidi w:val="0"/>
              <w:adjustRightInd/>
              <w:snapToGrid/>
              <w:spacing w:line="500" w:lineRule="atLeas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供应商在接受项目时，采购人将对</w:t>
            </w:r>
            <w:r>
              <w:rPr>
                <w:rFonts w:hint="eastAsia" w:ascii="宋体" w:hAnsi="宋体" w:eastAsia="宋体" w:cs="宋体"/>
                <w:color w:val="auto"/>
                <w:sz w:val="24"/>
                <w:szCs w:val="24"/>
                <w:highlight w:val="none"/>
              </w:rPr>
              <w:t>项目服务部人员</w:t>
            </w:r>
            <w:r>
              <w:rPr>
                <w:rFonts w:hint="eastAsia" w:ascii="宋体" w:hAnsi="宋体" w:eastAsia="宋体" w:cs="宋体"/>
                <w:color w:val="auto"/>
                <w:sz w:val="24"/>
                <w:szCs w:val="24"/>
                <w:highlight w:val="none"/>
                <w:lang w:val="en-US" w:eastAsia="zh-CN"/>
              </w:rPr>
              <w:t>组织的造价能力测评，出现测评不合格的情况时，供应商将被</w:t>
            </w:r>
            <w:r>
              <w:rPr>
                <w:rFonts w:hint="eastAsia" w:ascii="宋体" w:hAnsi="宋体" w:eastAsia="宋体" w:cs="宋体"/>
                <w:color w:val="auto"/>
                <w:sz w:val="24"/>
                <w:szCs w:val="24"/>
                <w:highlight w:val="none"/>
                <w:lang w:eastAsia="zh-CN"/>
              </w:rPr>
              <w:t>清退出框架协议</w:t>
            </w:r>
            <w:r>
              <w:rPr>
                <w:rFonts w:hint="eastAsia" w:ascii="宋体" w:hAnsi="宋体" w:eastAsia="宋体" w:cs="宋体"/>
                <w:color w:val="auto"/>
                <w:sz w:val="24"/>
                <w:szCs w:val="24"/>
                <w:highlight w:val="none"/>
                <w:lang w:val="en-US" w:eastAsia="zh-CN"/>
              </w:rPr>
              <w:t>，且项目顺延至下一家供应商。</w:t>
            </w:r>
          </w:p>
        </w:tc>
      </w:tr>
    </w:tbl>
    <w:p w14:paraId="2CAFDC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jc w:val="left"/>
        <w:textAlignment w:val="auto"/>
        <w:rPr>
          <w:rFonts w:hint="eastAsia" w:ascii="宋体" w:hAnsi="宋体" w:eastAsia="宋体" w:cs="宋体"/>
          <w:color w:val="auto"/>
          <w:sz w:val="24"/>
          <w:szCs w:val="24"/>
          <w:highlight w:val="none"/>
        </w:rPr>
      </w:pPr>
    </w:p>
    <w:p w14:paraId="726B9D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atLeast"/>
        <w:ind w:right="0" w:rightChars="0"/>
        <w:jc w:val="left"/>
        <w:textAlignment w:val="auto"/>
        <w:rPr>
          <w:rFonts w:hint="eastAsia" w:ascii="宋体" w:hAnsi="宋体" w:eastAsia="宋体" w:cs="宋体"/>
          <w:color w:val="auto"/>
          <w:sz w:val="28"/>
          <w:szCs w:val="28"/>
          <w:highlight w:val="none"/>
        </w:rPr>
      </w:pPr>
      <w:r>
        <w:rPr>
          <w:rStyle w:val="8"/>
          <w:rFonts w:hint="eastAsia" w:ascii="宋体" w:hAnsi="宋体" w:eastAsia="宋体" w:cs="宋体"/>
          <w:b/>
          <w:bCs/>
          <w:caps w:val="0"/>
          <w:color w:val="auto"/>
          <w:spacing w:val="0"/>
          <w:sz w:val="28"/>
          <w:szCs w:val="28"/>
          <w:highlight w:val="none"/>
          <w:shd w:val="clear" w:fill="FFFFFF"/>
          <w:lang w:eastAsia="zh-CN"/>
        </w:rPr>
        <w:t>三、意见反馈及联系方式。</w:t>
      </w:r>
    </w:p>
    <w:p w14:paraId="025CC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Fonts w:hint="eastAsia" w:ascii="宋体" w:hAnsi="宋体" w:eastAsia="宋体" w:cs="宋体"/>
          <w:color w:val="auto"/>
          <w:sz w:val="28"/>
          <w:szCs w:val="28"/>
          <w:highlight w:val="none"/>
          <w:lang w:val="en-US" w:eastAsia="zh-CN"/>
        </w:rPr>
      </w:pPr>
      <w:r>
        <w:rPr>
          <w:rStyle w:val="8"/>
          <w:rFonts w:hint="eastAsia" w:ascii="宋体" w:hAnsi="宋体" w:eastAsia="宋体" w:cs="宋体"/>
          <w:b/>
          <w:bCs/>
          <w:caps w:val="0"/>
          <w:color w:val="auto"/>
          <w:spacing w:val="0"/>
          <w:sz w:val="28"/>
          <w:szCs w:val="28"/>
          <w:highlight w:val="none"/>
          <w:shd w:val="clear" w:fill="FFFFFF"/>
          <w:lang w:val="en-US"/>
        </w:rPr>
        <w:t>1</w:t>
      </w:r>
      <w:r>
        <w:rPr>
          <w:rStyle w:val="8"/>
          <w:rFonts w:hint="eastAsia" w:ascii="宋体" w:hAnsi="宋体" w:eastAsia="宋体" w:cs="宋体"/>
          <w:b/>
          <w:bCs/>
          <w:caps w:val="0"/>
          <w:color w:val="auto"/>
          <w:spacing w:val="0"/>
          <w:sz w:val="28"/>
          <w:szCs w:val="28"/>
          <w:highlight w:val="none"/>
          <w:shd w:val="clear" w:fill="FFFFFF"/>
          <w:lang w:eastAsia="zh-CN"/>
        </w:rPr>
        <w:t>、反馈意见截止时间：</w:t>
      </w:r>
      <w:r>
        <w:rPr>
          <w:rFonts w:hint="eastAsia" w:ascii="宋体" w:hAnsi="宋体" w:eastAsia="宋体" w:cs="宋体"/>
          <w:b w:val="0"/>
          <w:bCs w:val="0"/>
          <w:caps w:val="0"/>
          <w:color w:val="auto"/>
          <w:spacing w:val="0"/>
          <w:sz w:val="28"/>
          <w:szCs w:val="28"/>
          <w:highlight w:val="none"/>
          <w:shd w:val="clear" w:fill="FFFFFF"/>
          <w:lang w:val="en-US"/>
        </w:rPr>
        <w:t>202</w:t>
      </w:r>
      <w:r>
        <w:rPr>
          <w:rFonts w:hint="eastAsia" w:ascii="宋体" w:hAnsi="宋体" w:eastAsia="宋体" w:cs="宋体"/>
          <w:b w:val="0"/>
          <w:bCs w:val="0"/>
          <w:caps w:val="0"/>
          <w:color w:val="auto"/>
          <w:spacing w:val="0"/>
          <w:sz w:val="28"/>
          <w:szCs w:val="28"/>
          <w:highlight w:val="none"/>
          <w:shd w:val="clear" w:fill="FFFFFF"/>
          <w:lang w:val="en-US" w:eastAsia="zh-CN"/>
        </w:rPr>
        <w:t>6</w:t>
      </w:r>
      <w:r>
        <w:rPr>
          <w:rFonts w:hint="eastAsia" w:ascii="宋体" w:hAnsi="宋体" w:eastAsia="宋体" w:cs="宋体"/>
          <w:b w:val="0"/>
          <w:bCs w:val="0"/>
          <w:caps w:val="0"/>
          <w:color w:val="auto"/>
          <w:spacing w:val="0"/>
          <w:sz w:val="28"/>
          <w:szCs w:val="28"/>
          <w:highlight w:val="none"/>
          <w:shd w:val="clear" w:fill="FFFFFF"/>
          <w:lang w:eastAsia="zh-CN"/>
        </w:rPr>
        <w:t>年</w:t>
      </w:r>
      <w:r>
        <w:rPr>
          <w:rFonts w:hint="eastAsia" w:ascii="宋体" w:hAnsi="宋体" w:eastAsia="宋体" w:cs="宋体"/>
          <w:b w:val="0"/>
          <w:bCs w:val="0"/>
          <w:caps w:val="0"/>
          <w:color w:val="auto"/>
          <w:spacing w:val="0"/>
          <w:sz w:val="28"/>
          <w:szCs w:val="28"/>
          <w:highlight w:val="none"/>
          <w:shd w:val="clear" w:fill="FFFFFF"/>
          <w:lang w:val="en-US" w:eastAsia="zh-CN"/>
        </w:rPr>
        <w:t>6</w:t>
      </w:r>
      <w:r>
        <w:rPr>
          <w:rFonts w:hint="eastAsia" w:ascii="宋体" w:hAnsi="宋体" w:eastAsia="宋体" w:cs="宋体"/>
          <w:b w:val="0"/>
          <w:bCs w:val="0"/>
          <w:caps w:val="0"/>
          <w:color w:val="auto"/>
          <w:spacing w:val="0"/>
          <w:sz w:val="28"/>
          <w:szCs w:val="28"/>
          <w:highlight w:val="none"/>
          <w:shd w:val="clear" w:fill="FFFFFF"/>
          <w:lang w:eastAsia="zh-CN"/>
        </w:rPr>
        <w:t>月</w:t>
      </w:r>
      <w:r>
        <w:rPr>
          <w:rFonts w:hint="eastAsia" w:ascii="宋体" w:hAnsi="宋体" w:eastAsia="宋体" w:cs="宋体"/>
          <w:b w:val="0"/>
          <w:bCs w:val="0"/>
          <w:caps w:val="0"/>
          <w:color w:val="auto"/>
          <w:spacing w:val="0"/>
          <w:sz w:val="28"/>
          <w:szCs w:val="28"/>
          <w:highlight w:val="none"/>
          <w:shd w:val="clear" w:fill="FFFFFF"/>
          <w:lang w:val="en-US" w:eastAsia="zh-CN"/>
        </w:rPr>
        <w:t>11</w:t>
      </w:r>
      <w:r>
        <w:rPr>
          <w:rFonts w:hint="eastAsia" w:ascii="宋体" w:hAnsi="宋体" w:eastAsia="宋体" w:cs="宋体"/>
          <w:b w:val="0"/>
          <w:bCs w:val="0"/>
          <w:caps w:val="0"/>
          <w:color w:val="auto"/>
          <w:spacing w:val="0"/>
          <w:sz w:val="28"/>
          <w:szCs w:val="28"/>
          <w:highlight w:val="none"/>
          <w:shd w:val="clear" w:fill="FFFFFF"/>
          <w:lang w:eastAsia="zh-CN"/>
        </w:rPr>
        <w:t>日下午</w:t>
      </w:r>
      <w:r>
        <w:rPr>
          <w:rFonts w:hint="eastAsia" w:ascii="宋体" w:hAnsi="宋体" w:eastAsia="宋体" w:cs="宋体"/>
          <w:b w:val="0"/>
          <w:bCs w:val="0"/>
          <w:caps w:val="0"/>
          <w:color w:val="auto"/>
          <w:spacing w:val="0"/>
          <w:sz w:val="28"/>
          <w:szCs w:val="28"/>
          <w:highlight w:val="none"/>
          <w:shd w:val="clear" w:fill="FFFFFF"/>
          <w:lang w:val="en-US"/>
        </w:rPr>
        <w:t>5</w:t>
      </w:r>
      <w:r>
        <w:rPr>
          <w:rFonts w:hint="eastAsia" w:ascii="宋体" w:hAnsi="宋体" w:eastAsia="宋体" w:cs="宋体"/>
          <w:b w:val="0"/>
          <w:bCs w:val="0"/>
          <w:caps w:val="0"/>
          <w:color w:val="auto"/>
          <w:spacing w:val="0"/>
          <w:sz w:val="28"/>
          <w:szCs w:val="28"/>
          <w:highlight w:val="none"/>
          <w:shd w:val="clear" w:fill="FFFFFF"/>
          <w:lang w:eastAsia="zh-CN"/>
        </w:rPr>
        <w:t>：</w:t>
      </w:r>
      <w:r>
        <w:rPr>
          <w:rFonts w:hint="eastAsia" w:ascii="宋体" w:hAnsi="宋体" w:eastAsia="宋体" w:cs="宋体"/>
          <w:b w:val="0"/>
          <w:bCs w:val="0"/>
          <w:caps w:val="0"/>
          <w:color w:val="auto"/>
          <w:spacing w:val="0"/>
          <w:sz w:val="28"/>
          <w:szCs w:val="28"/>
          <w:highlight w:val="none"/>
          <w:shd w:val="clear" w:fill="FFFFFF"/>
          <w:lang w:val="en-US"/>
        </w:rPr>
        <w:t>30</w:t>
      </w:r>
    </w:p>
    <w:p w14:paraId="71615C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bCs/>
          <w:caps w:val="0"/>
          <w:color w:val="auto"/>
          <w:spacing w:val="0"/>
          <w:sz w:val="28"/>
          <w:szCs w:val="28"/>
          <w:highlight w:val="none"/>
          <w:shd w:val="clear" w:fill="FFFFFF"/>
          <w:lang w:eastAsia="zh-CN"/>
        </w:rPr>
      </w:pPr>
      <w:r>
        <w:rPr>
          <w:rStyle w:val="8"/>
          <w:rFonts w:hint="eastAsia" w:ascii="宋体" w:hAnsi="宋体" w:eastAsia="宋体" w:cs="宋体"/>
          <w:b/>
          <w:bCs/>
          <w:caps w:val="0"/>
          <w:color w:val="auto"/>
          <w:spacing w:val="0"/>
          <w:sz w:val="28"/>
          <w:szCs w:val="28"/>
          <w:highlight w:val="none"/>
          <w:shd w:val="clear" w:fill="FFFFFF"/>
          <w:lang w:val="en-US"/>
        </w:rPr>
        <w:t>2</w:t>
      </w:r>
      <w:r>
        <w:rPr>
          <w:rStyle w:val="8"/>
          <w:rFonts w:hint="eastAsia" w:ascii="宋体" w:hAnsi="宋体" w:eastAsia="宋体" w:cs="宋体"/>
          <w:b/>
          <w:bCs/>
          <w:caps w:val="0"/>
          <w:color w:val="auto"/>
          <w:spacing w:val="0"/>
          <w:sz w:val="28"/>
          <w:szCs w:val="28"/>
          <w:highlight w:val="none"/>
          <w:shd w:val="clear" w:fill="FFFFFF"/>
          <w:lang w:eastAsia="zh-CN"/>
        </w:rPr>
        <w:t>、联系方式：</w:t>
      </w:r>
    </w:p>
    <w:p w14:paraId="40CE1F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val="0"/>
          <w:bCs w:val="0"/>
          <w:caps w:val="0"/>
          <w:color w:val="auto"/>
          <w:spacing w:val="0"/>
          <w:sz w:val="28"/>
          <w:szCs w:val="28"/>
          <w:highlight w:val="none"/>
          <w:shd w:val="clear" w:fill="FFFFFF"/>
          <w:lang w:eastAsia="zh-CN"/>
        </w:rPr>
      </w:pPr>
      <w:r>
        <w:rPr>
          <w:rStyle w:val="8"/>
          <w:rFonts w:hint="eastAsia" w:ascii="宋体" w:hAnsi="宋体" w:eastAsia="宋体" w:cs="宋体"/>
          <w:b w:val="0"/>
          <w:bCs w:val="0"/>
          <w:caps w:val="0"/>
          <w:color w:val="auto"/>
          <w:spacing w:val="0"/>
          <w:sz w:val="28"/>
          <w:szCs w:val="28"/>
          <w:highlight w:val="none"/>
          <w:shd w:val="clear" w:fill="FFFFFF"/>
          <w:lang w:eastAsia="zh-CN"/>
        </w:rPr>
        <w:t>采购代理机构信息</w:t>
      </w:r>
    </w:p>
    <w:p w14:paraId="6B5D17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val="0"/>
          <w:bCs w:val="0"/>
          <w:caps w:val="0"/>
          <w:color w:val="auto"/>
          <w:spacing w:val="0"/>
          <w:sz w:val="28"/>
          <w:szCs w:val="28"/>
          <w:highlight w:val="none"/>
          <w:shd w:val="clear" w:fill="FFFFFF"/>
          <w:lang w:eastAsia="zh-CN"/>
        </w:rPr>
      </w:pPr>
      <w:r>
        <w:rPr>
          <w:rStyle w:val="8"/>
          <w:rFonts w:hint="eastAsia" w:ascii="宋体" w:hAnsi="宋体" w:eastAsia="宋体" w:cs="宋体"/>
          <w:b w:val="0"/>
          <w:bCs w:val="0"/>
          <w:caps w:val="0"/>
          <w:color w:val="auto"/>
          <w:spacing w:val="0"/>
          <w:sz w:val="28"/>
          <w:szCs w:val="28"/>
          <w:highlight w:val="none"/>
          <w:shd w:val="clear" w:fill="FFFFFF"/>
          <w:lang w:eastAsia="zh-CN"/>
        </w:rPr>
        <w:t>名称：江西省机电设备招标有限公司</w:t>
      </w:r>
    </w:p>
    <w:p w14:paraId="42F78B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val="0"/>
          <w:bCs w:val="0"/>
          <w:caps w:val="0"/>
          <w:color w:val="auto"/>
          <w:spacing w:val="0"/>
          <w:sz w:val="28"/>
          <w:szCs w:val="28"/>
          <w:highlight w:val="none"/>
          <w:shd w:val="clear" w:fill="FFFFFF"/>
          <w:lang w:eastAsia="zh-CN"/>
        </w:rPr>
      </w:pPr>
      <w:r>
        <w:rPr>
          <w:rStyle w:val="8"/>
          <w:rFonts w:hint="eastAsia" w:ascii="宋体" w:hAnsi="宋体" w:eastAsia="宋体" w:cs="宋体"/>
          <w:b w:val="0"/>
          <w:bCs w:val="0"/>
          <w:caps w:val="0"/>
          <w:color w:val="auto"/>
          <w:spacing w:val="0"/>
          <w:sz w:val="28"/>
          <w:szCs w:val="28"/>
          <w:highlight w:val="none"/>
          <w:shd w:val="clear" w:fill="FFFFFF"/>
          <w:lang w:eastAsia="zh-CN"/>
        </w:rPr>
        <w:t>地址：江西省南昌市省府大院北二路92号</w:t>
      </w:r>
    </w:p>
    <w:p w14:paraId="277887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val="0"/>
          <w:bCs w:val="0"/>
          <w:caps w:val="0"/>
          <w:color w:val="auto"/>
          <w:spacing w:val="0"/>
          <w:sz w:val="28"/>
          <w:szCs w:val="28"/>
          <w:highlight w:val="none"/>
          <w:shd w:val="clear" w:fill="FFFFFF"/>
          <w:lang w:eastAsia="zh-CN"/>
        </w:rPr>
      </w:pPr>
      <w:r>
        <w:rPr>
          <w:rStyle w:val="8"/>
          <w:rFonts w:hint="eastAsia" w:ascii="宋体" w:hAnsi="宋体" w:eastAsia="宋体" w:cs="宋体"/>
          <w:b w:val="0"/>
          <w:bCs w:val="0"/>
          <w:caps w:val="0"/>
          <w:color w:val="auto"/>
          <w:spacing w:val="0"/>
          <w:sz w:val="28"/>
          <w:szCs w:val="28"/>
          <w:highlight w:val="none"/>
          <w:shd w:val="clear" w:fill="FFFFFF"/>
          <w:lang w:eastAsia="zh-CN"/>
        </w:rPr>
        <w:t>联系方式：0791-86230334</w:t>
      </w:r>
    </w:p>
    <w:p w14:paraId="208923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val="0"/>
          <w:bCs w:val="0"/>
          <w:caps w:val="0"/>
          <w:color w:val="auto"/>
          <w:spacing w:val="0"/>
          <w:sz w:val="28"/>
          <w:szCs w:val="28"/>
          <w:highlight w:val="none"/>
          <w:shd w:val="clear" w:fill="FFFFFF"/>
          <w:lang w:eastAsia="zh-CN"/>
        </w:rPr>
      </w:pPr>
      <w:r>
        <w:rPr>
          <w:rStyle w:val="8"/>
          <w:rFonts w:hint="eastAsia" w:ascii="宋体" w:hAnsi="宋体" w:eastAsia="宋体" w:cs="宋体"/>
          <w:b w:val="0"/>
          <w:bCs w:val="0"/>
          <w:caps w:val="0"/>
          <w:color w:val="auto"/>
          <w:spacing w:val="0"/>
          <w:sz w:val="28"/>
          <w:szCs w:val="28"/>
          <w:highlight w:val="none"/>
          <w:shd w:val="clear" w:fill="FFFFFF"/>
          <w:lang w:eastAsia="zh-CN"/>
        </w:rPr>
        <w:t>项目联系人：涂志友</w:t>
      </w:r>
    </w:p>
    <w:p w14:paraId="431932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Style w:val="8"/>
          <w:rFonts w:hint="eastAsia" w:ascii="宋体" w:hAnsi="宋体" w:eastAsia="宋体" w:cs="宋体"/>
          <w:b w:val="0"/>
          <w:bCs w:val="0"/>
          <w:caps w:val="0"/>
          <w:color w:val="auto"/>
          <w:spacing w:val="0"/>
          <w:sz w:val="28"/>
          <w:szCs w:val="28"/>
          <w:highlight w:val="none"/>
          <w:shd w:val="clear" w:fill="FFFFFF"/>
          <w:lang w:eastAsia="zh-CN"/>
        </w:rPr>
      </w:pPr>
      <w:r>
        <w:rPr>
          <w:rStyle w:val="8"/>
          <w:rFonts w:hint="eastAsia" w:ascii="宋体" w:hAnsi="宋体" w:eastAsia="宋体" w:cs="宋体"/>
          <w:b w:val="0"/>
          <w:bCs w:val="0"/>
          <w:caps w:val="0"/>
          <w:color w:val="auto"/>
          <w:spacing w:val="0"/>
          <w:sz w:val="28"/>
          <w:szCs w:val="28"/>
          <w:highlight w:val="none"/>
          <w:shd w:val="clear" w:fill="FFFFFF"/>
          <w:lang w:eastAsia="zh-CN"/>
        </w:rPr>
        <w:t xml:space="preserve">电子邮箱：jz2@jxbidding.com </w:t>
      </w:r>
      <w:bookmarkStart w:id="0" w:name="_GoBack"/>
      <w:bookmarkEnd w:id="0"/>
    </w:p>
    <w:p w14:paraId="51699C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20"/>
        <w:jc w:val="left"/>
        <w:textAlignment w:val="auto"/>
        <w:rPr>
          <w:rFonts w:hint="eastAsia" w:ascii="宋体" w:hAnsi="宋体" w:eastAsia="宋体" w:cs="宋体"/>
          <w:color w:val="auto"/>
          <w:sz w:val="24"/>
          <w:szCs w:val="24"/>
          <w:highlight w:val="none"/>
        </w:rPr>
      </w:pPr>
      <w:r>
        <w:rPr>
          <w:rStyle w:val="8"/>
          <w:rFonts w:hint="eastAsia" w:ascii="宋体" w:hAnsi="宋体" w:eastAsia="宋体" w:cs="宋体"/>
          <w:b/>
          <w:bCs/>
          <w:caps w:val="0"/>
          <w:color w:val="auto"/>
          <w:spacing w:val="0"/>
          <w:sz w:val="28"/>
          <w:szCs w:val="28"/>
          <w:highlight w:val="none"/>
          <w:shd w:val="clear" w:fill="FFFFFF"/>
          <w:lang w:eastAsia="zh-CN"/>
        </w:rPr>
        <w:t>反馈意见可以在原文件直接修改并用红色字体显示。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ODI1M2FkMTY2Zjc1M2ZiZWUzZTFkNzA3NjAyZjQifQ=="/>
  </w:docVars>
  <w:rsids>
    <w:rsidRoot w:val="00000000"/>
    <w:rsid w:val="060B5744"/>
    <w:rsid w:val="06EF09C3"/>
    <w:rsid w:val="08216B90"/>
    <w:rsid w:val="0BDE11A2"/>
    <w:rsid w:val="14037A9F"/>
    <w:rsid w:val="179F5A6E"/>
    <w:rsid w:val="19C06789"/>
    <w:rsid w:val="1D9C78E8"/>
    <w:rsid w:val="22B9018F"/>
    <w:rsid w:val="23146442"/>
    <w:rsid w:val="2ABF753A"/>
    <w:rsid w:val="408A0172"/>
    <w:rsid w:val="41187F57"/>
    <w:rsid w:val="49F8409D"/>
    <w:rsid w:val="4ADD0C86"/>
    <w:rsid w:val="4D061EFB"/>
    <w:rsid w:val="4FB24D3E"/>
    <w:rsid w:val="51FE5112"/>
    <w:rsid w:val="53777CDD"/>
    <w:rsid w:val="5B4B680E"/>
    <w:rsid w:val="5E9F6680"/>
    <w:rsid w:val="5F2B741D"/>
    <w:rsid w:val="62D17190"/>
    <w:rsid w:val="6C594EFB"/>
    <w:rsid w:val="6DB019DA"/>
    <w:rsid w:val="6E366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段"/>
    <w:next w:val="1"/>
    <w:qFormat/>
    <w:uiPriority w:val="0"/>
    <w:pPr>
      <w:autoSpaceDE w:val="0"/>
      <w:autoSpaceDN w:val="0"/>
      <w:ind w:firstLine="200" w:firstLineChars="200"/>
      <w:jc w:val="both"/>
    </w:pPr>
    <w:rPr>
      <w:rFonts w:ascii="宋体" w:hAnsi="Times New Roman" w:eastAsia="微软雅黑" w:cs="Calibri"/>
      <w:sz w:val="22"/>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4681</Words>
  <Characters>4818</Characters>
  <Lines>0</Lines>
  <Paragraphs>0</Paragraphs>
  <TotalTime>4</TotalTime>
  <ScaleCrop>false</ScaleCrop>
  <LinksUpToDate>false</LinksUpToDate>
  <CharactersWithSpaces>4830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2023-11-08T12:21:00Z</dcterms:created>
  <dc:creator>Lenovo</dc:creator>
  <cp:lastModifiedBy>招标二部</cp:lastModifiedBy>
  <cp:lastPrinted>2026-06-05T00:38:00Z</cp:lastPrinted>
  <dcterms:modified xsi:type="dcterms:W3CDTF">2026-06-05T01:28:28Z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0853CDFBC33E4870A7FE22F64FCC7486_13</vt:lpwstr>
  </property>
  <property fmtid="{D5CDD505-2E9C-101B-9397-08002B2CF9AE}" pid="4" name="KSOTemplateDocerSaveRecord">
    <vt:lpwstr>eyJoZGlkIjoiNTdlNzhhYTY4NDA5MWQxN2E1ZjgwOThiNDliZjQ4OTAiLCJ1c2VySWQiOiI0MTcwOTQ0NDAifQ==</vt:lpwstr>
  </property>
</Properties>
</file>