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F4D9">
      <w:pPr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1：</w:t>
      </w:r>
    </w:p>
    <w:p w14:paraId="3FAEC7CA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市场调研设备需求</w:t>
      </w:r>
    </w:p>
    <w:p w14:paraId="2C6B7D20">
      <w:pPr>
        <w:rPr>
          <w:rFonts w:hint="eastAsia"/>
          <w:color w:val="auto"/>
          <w:highlight w:val="none"/>
        </w:rPr>
      </w:pPr>
    </w:p>
    <w:p w14:paraId="64B5F075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‌128排CT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：</w:t>
      </w:r>
    </w:p>
    <w:p w14:paraId="13972415">
      <w:pPr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探测器排数：≥128排。</w:t>
      </w:r>
    </w:p>
    <w:p w14:paraId="297110EE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需满足全身各部位影像学检查，具备低剂量扫描模式、伪影抑制算法，带三维重建、肺结节等所有软件功能，配备智能影像扫描定位系统，配备高热容量球管及原厂独立后处理工作站。需满足各项影像学增强检查、冠脉CTA及其他CTA检查。配套高压注射器、放射防护设备和辐射检测仪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除湿机、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诊断显示器等。</w:t>
      </w:r>
    </w:p>
    <w:p w14:paraId="65E1082A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1FFFE394">
      <w:pPr>
        <w:numPr>
          <w:ilvl w:val="0"/>
          <w:numId w:val="1"/>
        </w:numPr>
        <w:ind w:left="425" w:leftChars="0" w:hanging="425" w:firstLine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一体化阅片系统</w:t>
      </w:r>
    </w:p>
    <w:p w14:paraId="7664DAFD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≥10个工位，诊断显示器分辨率≥8M。</w:t>
      </w:r>
      <w:bookmarkStart w:id="0" w:name="_GoBack"/>
      <w:bookmarkEnd w:id="0"/>
    </w:p>
    <w:p w14:paraId="32A8896A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部署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各种软硬件设施、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工位协同系统，支持影像科医生跨工位、跨院区进行阅片讨论、跨学科会诊及远程示教，实现实时语音沟通与影像操作协同；配备多院区互动视频会议终端，支持摄像机云台控制、多画面融合处理，可将会诊过程直播至下级医院或教学机构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等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139532CB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61E3B839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心脏彩超：</w:t>
      </w:r>
    </w:p>
    <w:p w14:paraId="54480DE4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支持成人及小儿心脏检查，确保清晰显示心脏结构与瓣膜运动。</w:t>
      </w:r>
    </w:p>
    <w:p w14:paraId="738E00B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探头规格：腹部凸阵探头一把（多频可变频）、小儿相控阵探头一把（多频可变频）、经胸单晶体容积探头一把（多频可变频）、高频血管探头一把（多频可变频）、经食管单晶体容积探头一把（多频可变频）。</w:t>
      </w:r>
    </w:p>
    <w:p w14:paraId="2F148DD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‌系统对接‌：支持‌DICOM 3.0标准‌，可接入医院PACS/HIS系统，实现影像与报告自动上传。</w:t>
      </w:r>
    </w:p>
    <w:p w14:paraId="398E1DBA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1563D84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高档全身彩超：</w:t>
      </w:r>
    </w:p>
    <w:p w14:paraId="6FDF9E6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‌成像技术‌：支持‌灰阶血流成像、超微细血流成像、立体血流显示‌等先进血流技术，提升微小血管与低速血流检出能力，支持实时动态三维（四维）成像，满足全身多科室检查需求</w:t>
      </w:r>
    </w:p>
    <w:p w14:paraId="2A52D34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置6把探头，包括：凸阵探头1把（多频可变频）、线阵探头1把（多频可变频）、相控阵探头1把（多频可变频）、超高频线阵探头1把（最高显示频率要≥24MHz）、线-凸双平面腔内探头1把（多频可变频）、凸阵电子四维容积探头1把（多频可变频）。</w:t>
      </w:r>
    </w:p>
    <w:p w14:paraId="3CE336F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‌系统集成‌：支持‌DICOM 3.0标准接口‌，可无缝接入医院PACS/HIS系统，实现影像存储、调阅与报告共享。</w:t>
      </w:r>
    </w:p>
    <w:p w14:paraId="3586F246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20FA643F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介入彩超：</w:t>
      </w:r>
    </w:p>
    <w:p w14:paraId="7284D9C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设备类型‌：必须为‌全数字化高端彩色多普勒超声诊断仪‌，支持实时引导穿刺与介入治疗操作，具备高分辨率成像能力，支持‌凸阵、线阵、相控阵‌等多种探头，满足腹部、浅表及心脏等多部位介入需求。</w:t>
      </w:r>
    </w:p>
    <w:p w14:paraId="042150E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探头规格：凸阵探头1把（多频可变频）、线阵探头1把（多频可变频）、腔内探头1把（多频可变频）、三维容积探头1把（多频可变频）。</w:t>
      </w:r>
    </w:p>
    <w:p w14:paraId="7EADF6D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具备‌穿刺导向装置，支持实时超声引导下精准穿刺。</w:t>
      </w:r>
    </w:p>
    <w:p w14:paraId="7979952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‌系统集成‌：支持‌DICOM 3.0标准‌，可接入医院PACS/HIS系统，实现介入影像与报告的自动存储与调阅。</w:t>
      </w:r>
    </w:p>
    <w:p w14:paraId="3991DEB8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5B08BA9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普通彩超：</w:t>
      </w:r>
    </w:p>
    <w:p w14:paraId="111848A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‌设备类型‌：具备‌彩色多普勒超声诊断功能‌，支持腹部、妇科、产科、浅表器官及小器官等常规临床检查，支持‌凸阵、线阵、相控阵‌探头，满足多科室基础检查需求。</w:t>
      </w:r>
    </w:p>
    <w:p w14:paraId="6615923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探头规格：‌腹部探头‌（凸阵）1把（多频可变频）、‌浅表探头‌（线阵）1把（多频可变频）、心脏探头‌（相控阵）1把（多频可变频）、腔内探头‌（微凸或双平面）1把（多频可变频）。</w:t>
      </w:r>
    </w:p>
    <w:p w14:paraId="075DB7D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‌系统对接‌：支持‌DICOM 3.0标准接口‌，可接入医院PACS/HIS系统，实现影像上传与报告共享。</w:t>
      </w:r>
    </w:p>
    <w:p w14:paraId="1F56DB7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14F39F4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便携式彩超</w:t>
      </w:r>
    </w:p>
    <w:p w14:paraId="052ECC64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探头兼容性与接口标准‌：主机需支持‌多类型探头接入‌（如凸阵、线阵、相控阵），确保满足腹部、浅表、心脏、妇产等多科室应用。‌</w:t>
      </w:r>
    </w:p>
    <w:p w14:paraId="10B5FFC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探头规格：‌腹部探头‌（凸阵）1把（多频可变频）、‌浅表探头‌（线阵）1把（多频可变频）、心脏探头‌（相控阵）1把（多频可变频）、腔内探头‌（微凸或双平面）1把（多频可变频）。</w:t>
      </w:r>
    </w:p>
    <w:p w14:paraId="4853E0D8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‌便携性与环境适应性‌：适应急诊、床旁、出诊等移动场景。</w:t>
      </w:r>
    </w:p>
    <w:p w14:paraId="401E97AA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68B419A9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中档全身彩超：</w:t>
      </w:r>
    </w:p>
    <w:p w14:paraId="26EE26C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设备类型‌：具备‌彩色多普勒超声诊断功能‌，基于中高端超声平台，支持腹部、妇科、产科、泌尿、甲状腺、心脏等多部位常规体检筛查。</w:t>
      </w:r>
    </w:p>
    <w:p w14:paraId="5A137D5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探头规格：腹部凸阵探头1把（多频可变频）、‌浅表线阵探头1把（多频可变频）、‌心脏相控阵探头1把（多频可变频）、‌腔内双平面探头‌（经阴道/直肠）1把（多频可变频）、容积探头1把（多频可变频）。</w:t>
      </w:r>
    </w:p>
    <w:p w14:paraId="5005B1B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‌系统集成‌：支持‌DICOM 3.0标准接口‌，可接入医院PACS/HIS系统，实现体检影像自动上传与结构化报告共享。</w:t>
      </w:r>
    </w:p>
    <w:p w14:paraId="0AA2A545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258FF23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支气管镜系统：</w:t>
      </w:r>
    </w:p>
    <w:p w14:paraId="0A01A99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设备类型‌：必须为‌高清电子支气管镜系统‌，包含图像处理系统、电子支气管镜镜体（1条检查镜 + 1条治疗镜+1条超声支气管镜+1条儿童电子支气管镜）、内镜监视器、台车及图文工作站，支持气道观察、活检、治疗等临床操作。</w:t>
      </w:r>
    </w:p>
    <w:p w14:paraId="7EF6C27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A7027A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3D948AA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超高清消化内镜系统：</w:t>
      </w:r>
    </w:p>
    <w:p w14:paraId="2E16BFE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成像性能‌：必须支持‌4K超高清分辨率（≥3840×2160）。</w:t>
      </w:r>
    </w:p>
    <w:p w14:paraId="373E7CA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‌系统配置‌：包含图像处理主机、光源、高清监视器（≥27英寸）、胃肠镜镜体（高清电子上消化道内窥镜（治疗）2条</w:t>
      </w:r>
    </w:p>
    <w:p w14:paraId="404CF6B5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高清十二指肠内窥镜1条、高清电子下消化道内窥镜2条、高清电子下消化道内窥镜（治疗）1条）、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水泵、气泵、图文工作站、台车，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支持‌双屏显示、图像冻结、视频录制及DICOM标准输出‌，可接入PACS系统。</w:t>
      </w:r>
    </w:p>
    <w:p w14:paraId="657276E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3EB78246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3D/4K荧光腹腔镜系统：</w:t>
      </w:r>
    </w:p>
    <w:p w14:paraId="6E2E088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成像性能‌：必须支持‌4K超高清分辨率（≥3840×2160）‌ 与 ‌3D立体视觉‌，配备4K CMOS图像传感器，提供高帧率（≥60fps）画面。</w:t>
      </w:r>
    </w:p>
    <w:p w14:paraId="06D5110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‌荧光导航功能‌：集成‌近红外荧光成像技术‌，可实时显示淋巴管、淋巴结或病灶区域。</w:t>
      </w:r>
    </w:p>
    <w:p w14:paraId="101455EA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配置全套相关主机和配件，同时配置相关手术器械一套、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医用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监视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器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医用台车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3D电子镜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导光束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3D眼镜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灭菌盒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等。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 </w:t>
      </w:r>
    </w:p>
    <w:p w14:paraId="2E93E915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C90DEAF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4K超高清腹腔镜系统：</w:t>
      </w:r>
    </w:p>
    <w:p w14:paraId="12A8ADA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‌成像性能‌：必须支持‌4K超高清分辨率（≥3840×2160）‌，采用4K CMOS图像传感器，帧率≥60fps。</w:t>
      </w:r>
    </w:p>
    <w:p w14:paraId="527A874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‌手术辅助能力‌：集成高频电刀、高流量气腹机（≥40L/min）与冲洗吸引器，支持与监护仪、气腹机联动显示参数。</w:t>
      </w:r>
    </w:p>
    <w:p w14:paraId="35EC0F0F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配置全套相关主机和配件，同时配置相关手术器械一套、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医用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监视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器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医用台车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导光束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等。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 </w:t>
      </w:r>
    </w:p>
    <w:p w14:paraId="08B608FF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603DD11B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转运呼吸机：</w:t>
      </w:r>
    </w:p>
    <w:p w14:paraId="1A0AC04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‌适用范围与便携性‌：设备需适用于儿童及成人‌的院内、院外紧急抢救与转运，配备一体化提手或肩带，便于在救护车、直升机等移动场景中快速部署。</w:t>
      </w:r>
    </w:p>
    <w:p w14:paraId="53AD3A3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‌监测与报警功能‌：实时监测‌潮气量、气道压力、呼吸频率、血氧饱和度、吸入氧浓度（21–100%）‌等关键参数，具备窒息、低电量、管路脱落、氧气不足等多重声光报警功能。</w:t>
      </w:r>
    </w:p>
    <w:p w14:paraId="013C2DB0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1A8EEF36">
      <w:pPr>
        <w:numPr>
          <w:ilvl w:val="0"/>
          <w:numId w:val="1"/>
        </w:numPr>
        <w:ind w:left="425" w:leftChars="0" w:hanging="425" w:firstLine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气管插管箱：</w:t>
      </w:r>
    </w:p>
    <w:p w14:paraId="18DBEC0C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‌配置完整性‌：必须包含‌成人气管插管‌、‌喉镜系统（含可视喉镜或LED冷光源喉镜片）‌、‌气管插管固定器‌、‌牙垫‌、‌吸痰管‌、‌呼吸气囊‌等关键组件，确保满足紧急插管全流程需求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77FF44C7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‌适用场景与人群覆盖‌：箱内器械需适配‌成人、儿童‌的急救插管，配件规格齐全，支持在手术室、ICU、急诊及院外转运等多场景下快速建立人工气道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3940122E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22B4F35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洗胃机：</w:t>
      </w:r>
    </w:p>
    <w:p w14:paraId="46E3BA65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‌工作模式与控制方式‌：必须为‌全自动洗胃机‌，支持‌自动/手动双模式切换。</w:t>
      </w:r>
    </w:p>
    <w:p w14:paraId="66E87FC7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062BBA80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心肺复苏仪：</w:t>
      </w:r>
    </w:p>
    <w:p w14:paraId="4126A99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‌按压频率与深度‌：符合《2020 AHA心肺复苏指南》及《2016中国心肺复苏专家共识》要求。</w:t>
      </w:r>
    </w:p>
    <w:p w14:paraId="4A50EE4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可在救护车转运、楼梯搬运等动态场景中稳定运行。</w:t>
      </w:r>
    </w:p>
    <w:p w14:paraId="56E09AD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‌电源与续航能力‌：内置可充电锂电池，新电池满电状态下连续工作时间‌≥60分钟‌，支持边充电边使用，交流电接入时可持续无间断运行。</w:t>
      </w:r>
    </w:p>
    <w:p w14:paraId="7452D8E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配置主机、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电池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电源适配器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、电池充电器、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便携包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等。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br w:type="textWrapping"/>
      </w:r>
    </w:p>
    <w:p w14:paraId="65C0D587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床边快速检测仪：</w:t>
      </w:r>
    </w:p>
    <w:p w14:paraId="6BB1BB2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检测项目与方法学‌：设备须支持‌心梗三项‌（肌红蛋白/Mb、肌酸激酶同工酶/CK-MB、心肌肌钙蛋白/cTnI或cTnT）的联合检测，采用‌免疫荧光干式定量法‌或‌化学发光法。</w:t>
      </w:r>
    </w:p>
    <w:p w14:paraId="3353C60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支持‌全血、血清或血浆样本‌，适用于急诊、ICU、胸痛中心等场景的快速筛查。</w:t>
      </w:r>
    </w:p>
    <w:p w14:paraId="7DD034B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‌质控与环境适应性‌：符合‌YY/T 1579—2018《即时检验设备通用要求》‌及CLIA豁免标准，适合基层与急救环境使用。</w:t>
      </w:r>
    </w:p>
    <w:p w14:paraId="0EDBF575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390C2A8E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血气分析仪：</w:t>
      </w:r>
    </w:p>
    <w:p w14:paraId="41EF6495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检测参数与精度要求‌：必须能实测‌pH、PCO₂、PO₂、K⁺、Na⁺、Ca²⁺、Cl⁻、乳酸、葡萄糖‌等≥9项核心参数，符合CLSI及ISO15189溯源标准。</w:t>
      </w:r>
    </w:p>
    <w:p w14:paraId="5C400DF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‌自动化与智能化功能‌：支持‌自动进样、一键校准、自动质控‌，内置LIS/HIS数据接口，可实现检测数据自动上传与趋势分析。</w:t>
      </w:r>
    </w:p>
    <w:p w14:paraId="34219B0C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0A2FB096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抢救床：</w:t>
      </w:r>
    </w:p>
    <w:p w14:paraId="7935F2C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满足成人患者转运与急救操作的空间及承重要求。</w:t>
      </w:r>
    </w:p>
    <w:p w14:paraId="5E9A971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具有升降系统；配备中控静音脚轮。</w:t>
      </w:r>
    </w:p>
    <w:p w14:paraId="5A08745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支持氧气瓶、输液架等配件安装，适配急诊、手术室等多场景使用。</w:t>
      </w:r>
    </w:p>
    <w:p w14:paraId="1A697593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49E4F4A4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转运车：</w:t>
      </w:r>
    </w:p>
    <w:p w14:paraId="0438C15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满足各类患者转运需求，适配临床全科室使用场景。</w:t>
      </w:r>
    </w:p>
    <w:p w14:paraId="57B5DA6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配置中控静音脚轮。</w:t>
      </w:r>
    </w:p>
    <w:p w14:paraId="4878E6A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‌功能调节与临床适配性‌：支持多角度体位调整。</w:t>
      </w:r>
    </w:p>
    <w:p w14:paraId="439E83A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‌结构与感控要求‌：床体耐冲击、耐湿热、耐盐雾、耐高温消毒（≥120℃），符合院感防控标准。</w:t>
      </w:r>
    </w:p>
    <w:p w14:paraId="0D26054D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2A3D6B42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监护型救护车：</w:t>
      </w:r>
    </w:p>
    <w:p w14:paraId="1E13DCF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用于院间急危重症患者转运、院前急救，可途中开展监护、通气、除颤、给药等急救操作。救护车底盘、负压隔离舱（可选）、车载监护仪、除颤仪、转运呼吸机、氧气瓶、抢救药品柜、输液泵、担架、固定系统、电源逆变系统。</w:t>
      </w:r>
    </w:p>
    <w:p w14:paraId="47CB4F06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03AB4021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负压型救护车：</w:t>
      </w:r>
    </w:p>
    <w:p w14:paraId="433C397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具备负压隔离功能，通过空气净化与负压控制，防止呼吸道传染病病原体扩散，用于新冠、流感、结核等传染病患者转运、院前急救。救护车底盘、负压隔离舱、高效空气过滤系统（HEPA）、负压控制系统、车载急救设备（监护、除颤、呼吸）、消毒系统、担架、电源系统。</w:t>
      </w:r>
    </w:p>
    <w:p w14:paraId="06C2EF6E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34069919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专用标本存放柜：</w:t>
      </w:r>
    </w:p>
    <w:p w14:paraId="0EF135E5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‌温度控制范围与精度确保生物样本长期储存的稳定性，满足病理科、实验室冷藏需求。</w:t>
      </w:r>
    </w:p>
    <w:p w14:paraId="6993993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‌安全防护与功能配置符合医用电气安全标准。</w:t>
      </w:r>
    </w:p>
    <w:p w14:paraId="2FAF4CF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适配医院病理科、疾控中心、科研实验室等场景的组织标本、菌种、活性成分等低温保存需求。</w:t>
      </w:r>
    </w:p>
    <w:p w14:paraId="4D06815B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3C9E7C2D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取材台：</w:t>
      </w:r>
    </w:p>
    <w:p w14:paraId="5AB9DB5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‌排风系统性能‌：确保福尔马林等有害气体在操作者呼吸区前被迅速排出，保障人员安全。</w:t>
      </w:r>
    </w:p>
    <w:p w14:paraId="0B3544B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台面耐腐蚀易清洁，具有倾斜角‌及喷淋系统，利于污水排放与冲洗。</w:t>
      </w:r>
    </w:p>
    <w:p w14:paraId="5A8723A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具有‌安全与智能化配置，支持电动升降，适配不同身高操作者。</w:t>
      </w:r>
    </w:p>
    <w:p w14:paraId="60CCD6FB">
      <w:pPr>
        <w:numPr>
          <w:ilvl w:val="0"/>
          <w:numId w:val="0"/>
        </w:numPr>
        <w:ind w:leftChars="0"/>
        <w:jc w:val="both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配置取材台主机、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粉碎机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紫外灯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照明灯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自动加液及回收系统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等。</w:t>
      </w:r>
    </w:p>
    <w:p w14:paraId="7E1DCCB9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2E915280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组织自动脱水机：</w:t>
      </w:r>
    </w:p>
    <w:p w14:paraId="5E6B6B6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处理通量与批次能力‌：支持多程序并行运行，满足医院病理科高通量样本处理需求，提升制片效率。</w:t>
      </w:r>
    </w:p>
    <w:p w14:paraId="4D7E999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‌脱水效率与技术模式‌：具备‌快速脱水模式，支持真空、加压、搅拌等多种辅助脱水方式，结合超声波或磁力搅拌技术优化试剂渗透，保障组织处理质量。</w:t>
      </w:r>
    </w:p>
    <w:p w14:paraId="65C238D2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3FF8D62F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组织包埋机：</w:t>
      </w:r>
    </w:p>
    <w:p w14:paraId="15B7A03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主蜡缸容量≥‌5升。</w:t>
      </w:r>
    </w:p>
    <w:p w14:paraId="78B3B0B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冷台与热台采用分体式设计，可独立运行，适配不同实验室布局。</w:t>
      </w:r>
    </w:p>
    <w:p w14:paraId="7CC0C396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64BD0CA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轮转石蜡切片机：</w:t>
      </w:r>
    </w:p>
    <w:p w14:paraId="4743202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适配不同切片场景与试剂系统。</w:t>
      </w:r>
    </w:p>
    <w:p w14:paraId="7507DA3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标配‌样本回缩功能‌、防静电废料盘（带磁力吸附或刷子）、手轮双锁定系统及大容量切屑槽。</w:t>
      </w:r>
    </w:p>
    <w:p w14:paraId="10DA37B3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0D07A07D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摊片烤片机：</w:t>
      </w:r>
    </w:p>
    <w:p w14:paraId="680935A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温度控制范围与精度‌：摊片、烘片、烤片三区温度均支持‌室温至99℃连续可调‌，控温精度≤±‌0.5℃。‌</w:t>
      </w:r>
    </w:p>
    <w:p w14:paraId="5CC01358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46126ADA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隔水式培养箱：‌</w:t>
      </w:r>
    </w:p>
    <w:p w14:paraId="6157963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‌容积≥160L。</w:t>
      </w:r>
    </w:p>
    <w:p w14:paraId="062652D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‌安全与智能控制功能‌：具备超温报警、独立限温系统、低水位报警及断电记忆恢复功能，保障运行安全与数据连续性。</w:t>
      </w:r>
    </w:p>
    <w:p w14:paraId="6F183A24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342443D1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电热恒温水浴箱：</w:t>
      </w:r>
    </w:p>
    <w:p w14:paraId="5E2286F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‌容积与内胆尺寸‌：≥‌30L，适配多种实验容器与多样本同时处理需求。</w:t>
      </w:r>
    </w:p>
    <w:p w14:paraId="6EA1FC25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D8E0EAD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电热恒温干燥箱：</w:t>
      </w:r>
    </w:p>
    <w:p w14:paraId="0500319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容积规格≥230L。</w:t>
      </w:r>
    </w:p>
    <w:p w14:paraId="448D7FE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支持定时、超温报警、断电记忆及控温保护，保障设备运行安全与实验连续性。</w:t>
      </w:r>
    </w:p>
    <w:p w14:paraId="0AE43AE0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2A3F138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双目显微镜：</w:t>
      </w:r>
    </w:p>
    <w:p w14:paraId="1C8A793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标配‌LED冷光源‌或卤素灯照明，亮度可调，节能环保且适合长时间使用。</w:t>
      </w:r>
    </w:p>
    <w:p w14:paraId="1000E57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配备‌机械移动载物台。</w:t>
      </w:r>
    </w:p>
    <w:p w14:paraId="658EFFA1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4230ACE1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冷冻切片机：</w:t>
      </w:r>
    </w:p>
    <w:p w14:paraId="1476BBE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满足病理诊断与科研对不同厚度的需求。</w:t>
      </w:r>
    </w:p>
    <w:p w14:paraId="511A2AC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支持手动或‌电动驱动切片。</w:t>
      </w:r>
    </w:p>
    <w:p w14:paraId="647711D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256697F7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荧光显微镜：</w:t>
      </w:r>
    </w:p>
    <w:p w14:paraId="5022638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光源使用寿命≥‌10,000小时。‌</w:t>
      </w:r>
    </w:p>
    <w:p w14:paraId="082BA85E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‌荧光通道配置‌：标配多通道滤光片组，至少覆盖‌紫外、蓝、绿激发波段。</w:t>
      </w:r>
    </w:p>
    <w:p w14:paraId="116E9B3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‌支持高分辨率荧光成像。</w:t>
      </w:r>
    </w:p>
    <w:p w14:paraId="3F02BE56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156B5449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普通离心机：</w:t>
      </w:r>
    </w:p>
    <w:p w14:paraId="7D845B6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适用于红血球、酵母细胞等大颗粒物质的沉降分离。</w:t>
      </w:r>
    </w:p>
    <w:p w14:paraId="6B990C4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满足常规生物样本（如血液、细胞培养液）的固液分离需求。</w:t>
      </w:r>
    </w:p>
    <w:p w14:paraId="54ACB20C">
      <w:pP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497BAF22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高速冷冻离心机：</w:t>
      </w:r>
    </w:p>
    <w:p w14:paraId="6383730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满足病毒颗粒、细胞器及核酸等高精度分离需求。</w:t>
      </w:r>
    </w:p>
    <w:p w14:paraId="316D358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适配多种转子类型（如角转子、水平转子、连续流转子），实现一机多用。</w:t>
      </w:r>
    </w:p>
    <w:p w14:paraId="04F030D7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1A320C6E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HE染封一体机：</w:t>
      </w:r>
    </w:p>
    <w:p w14:paraId="52F73FA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支持从‌烤片、脱蜡、染色到封片‌的全流程自动化，实现HE染色与封片在一台设备内完成。</w:t>
      </w:r>
    </w:p>
    <w:p w14:paraId="745E846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满足中高通量病理实验室日常需求。</w:t>
      </w:r>
    </w:p>
    <w:p w14:paraId="1F49B111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4D7A735D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振荡器：</w:t>
      </w:r>
    </w:p>
    <w:p w14:paraId="1F58C0A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支持无级调速，满足不同样本（如血液、细胞悬液、组织提取物）的温和或剧烈混匀需求。</w:t>
      </w:r>
    </w:p>
    <w:p w14:paraId="098036E6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445F254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液基细胞制片设备：</w:t>
      </w:r>
    </w:p>
    <w:p w14:paraId="7898EDB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满足中医院病理科日常高通量筛查需求。</w:t>
      </w:r>
    </w:p>
    <w:p w14:paraId="6C7FB9E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‌多模式兼容性‌：支持‌宫颈脱落细胞、痰液、尿液、胸腹水、脑脊液‌等多种样本类型的一体化处理，适配妇科与非妇科领域检测需求。</w:t>
      </w:r>
    </w:p>
    <w:p w14:paraId="2F137FAF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2C1B432A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全自动免疫组化染色机：</w:t>
      </w:r>
    </w:p>
    <w:p w14:paraId="12AF202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支持从‌烤片、脱蜡、抗原修复、染色到复染‌的全步骤自动化操作。</w:t>
      </w:r>
    </w:p>
    <w:p w14:paraId="02510BB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‌处理通量与速度满足中医院病理科中高通量检测需求。</w:t>
      </w:r>
    </w:p>
    <w:p w14:paraId="31B46F2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‌多染色模式兼容性‌：支持‌单染、双染、多染及多重免疫荧光染色‌，可同时检测多种肿瘤标志物，适用于癌症分型与精准诊断。</w:t>
      </w:r>
    </w:p>
    <w:p w14:paraId="61FF2D1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支持LIS系统连接，实现数据追溯与实验室信息化管理。</w:t>
      </w:r>
    </w:p>
    <w:p w14:paraId="48C672A4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24CF21E1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切片数字化扫描仪：</w:t>
      </w:r>
    </w:p>
    <w:p w14:paraId="37FA0E0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扫描分辨率需确保细胞级细节清晰可辨。</w:t>
      </w:r>
    </w:p>
    <w:p w14:paraId="7113D00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‌扫描速度与通量‌：满足中医院批量诊断需求。</w:t>
      </w:r>
    </w:p>
    <w:p w14:paraId="08C2AA5C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27ABED75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低温冰箱4℃/-20℃：</w:t>
      </w:r>
    </w:p>
    <w:p w14:paraId="1454975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满足试剂、生物样本、药品等不同物品的分类存储需求。</w:t>
      </w:r>
    </w:p>
    <w:p w14:paraId="2C0C4F8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‌有效容积与结构设计‌：总有效容积‌≥200L，冷藏与冷冻空间物理分隔，避免交叉污染，内部可配可调层架。</w:t>
      </w:r>
    </w:p>
    <w:p w14:paraId="7A2B5566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3665EEA0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钬激光：</w:t>
      </w:r>
    </w:p>
    <w:p w14:paraId="5BDB7DE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适用于泌尿系结石粉碎及软组织切割、凝固等微创手术。</w:t>
      </w:r>
    </w:p>
    <w:p w14:paraId="56A91B1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激光主机≥1台，脚踏开关≥2个，粗光纤≥3根，细光纤≥3根，激光保护镜片≥2个。</w:t>
      </w:r>
    </w:p>
    <w:p w14:paraId="40281E6D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116184A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经皮肾镜：</w:t>
      </w:r>
    </w:p>
    <w:p w14:paraId="5B90DEA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镜体工作直径与通道设计‌：配备‌内鞘与外鞘分离式系统‌，支持灵活建立取石通道，适配不同体型患者，尤其便于小儿及肥胖患者手术。</w:t>
      </w:r>
    </w:p>
    <w:p w14:paraId="79A67342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‌工作适用范围‌：适用于肾盂、肾小盏及憩室结石等多部位操作。</w:t>
      </w:r>
    </w:p>
    <w:p w14:paraId="2AF328D5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支持钬激光碎石。</w:t>
      </w:r>
    </w:p>
    <w:p w14:paraId="02548ECE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配置防水帽、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防水膜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显示终端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台车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消毒盒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等。</w:t>
      </w:r>
    </w:p>
    <w:p w14:paraId="43B96708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2581F04E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膀胱硬镜+异物钳+活检钳：</w:t>
      </w:r>
    </w:p>
    <w:p w14:paraId="6002CE7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1.膀胱硬镜‌</w:t>
      </w:r>
    </w:p>
    <w:p w14:paraId="1110FD7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0度内窥镜≥1支，30度内窥镜≥1支，70度内窥镜≥1支。</w:t>
      </w:r>
    </w:p>
    <w:p w14:paraId="6B27EA3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适配成人男性及女性尿道解剖结构，减少插入阻力。</w:t>
      </w:r>
    </w:p>
    <w:p w14:paraId="0333D8E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支持高温高压消毒，确保术中视野清晰、图像不失真。</w:t>
      </w:r>
    </w:p>
    <w:p w14:paraId="7095364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配置镜鞘及闭孔器、操作器、软性剪刀、导光束等。</w:t>
      </w:r>
    </w:p>
    <w:p w14:paraId="517985F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‌2.异物钳（配合膀胱镜使用）‌</w:t>
      </w:r>
    </w:p>
    <w:p w14:paraId="37F2472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专用于消化道或泌尿系统异物钳取，网篮型钳头设计可牢固抓取结石、组织碎片等异物。</w:t>
      </w:r>
    </w:p>
    <w:p w14:paraId="6BCE9045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‌3.活检钳（配合膀胱镜使用）‌</w:t>
      </w:r>
    </w:p>
    <w:p w14:paraId="5A6F96C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耐腐蚀、抗磨损，支持多次高温消毒。</w:t>
      </w:r>
    </w:p>
    <w:p w14:paraId="09264D7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适用于膀胱黏膜病变的咬切取样，无需开腹手术。</w:t>
      </w:r>
    </w:p>
    <w:p w14:paraId="418BE717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C72E367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全高清电子膀胱软镜系统</w:t>
      </w:r>
    </w:p>
    <w:p w14:paraId="790B2EE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支持‌4K超高清成像‌，确保膀胱内壁细微病变清晰可见，可顺应尿道生理弯曲，实现无创进入与全方位观察。</w:t>
      </w:r>
    </w:p>
    <w:p w14:paraId="7C3EAF2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‌集成图像采集、存储与回放功能，支持连接打印机及图文工作站，具备一键拍照与录像功能。</w:t>
      </w:r>
    </w:p>
    <w:p w14:paraId="76B93B6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‌配套设备与接口兼容性‌：配备专用仪器台车，支持HDMI/DVI/CVBS等多接口输出，可对接医院现有监视器与手术记录系统，实现即插即用。</w:t>
      </w:r>
    </w:p>
    <w:p w14:paraId="3B5FA7B6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7CA7A3C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精液分析仪：</w:t>
      </w:r>
    </w:p>
    <w:p w14:paraId="4F4B3682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检测项目与分析能力‌：可自动检测‌精子密度、活力、存活率、形态正常率‌等关键生育力指标，支持WHO第五版标准分析</w:t>
      </w:r>
    </w:p>
    <w:p w14:paraId="49B40112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具备高通量处理能力，满足门诊批量样本检测需求。</w:t>
      </w:r>
    </w:p>
    <w:p w14:paraId="6BC4CD54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‌数据输出与兼容性‌：支持生成‌彩色图文报告‌，具备Excel数据导出与PDF打印功能，可对接医院LIS/HIS系统，实现结果自动上传与存储。</w:t>
      </w:r>
    </w:p>
    <w:p w14:paraId="6A43E41E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1C99500E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输尿管硬镜8-9.8F：‌</w:t>
      </w:r>
    </w:p>
    <w:p w14:paraId="4975A31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适配成人输尿管生理解剖结构，兼顾通过性与操作通道空间</w:t>
      </w:r>
    </w:p>
    <w:p w14:paraId="5DF7F62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‌有效工作长度须确保在经尿道入路时能顺利抵达肾盂，满足全段输尿管及上尿路检查与治疗需求。</w:t>
      </w:r>
    </w:p>
    <w:p w14:paraId="4465816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可兼容常用碎石导丝、取石篮、活检钳等治疗工具，支持术中同步操作。</w:t>
      </w:r>
    </w:p>
    <w:p w14:paraId="58C50837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4B75A216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输尿管硬镜6-7.5F：</w:t>
      </w:r>
    </w:p>
    <w:p w14:paraId="680E9DF5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适用于‌成人细径输尿管或儿童患者。</w:t>
      </w:r>
    </w:p>
    <w:p w14:paraId="795475F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‌工作长度可确保经尿道入路可顺利抵达肾盂，满足上尿路检查与治疗需求。</w:t>
      </w:r>
    </w:p>
    <w:p w14:paraId="4295B46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具有‌高清传像束或电子成像技术‌，图像清晰无畸变，支持术中精细操作判断。</w:t>
      </w:r>
    </w:p>
    <w:p w14:paraId="5FFD77E6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3B2C6D2E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体外碎石机：</w:t>
      </w:r>
    </w:p>
    <w:p w14:paraId="0F1445F6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碎石专用探头≥2个。</w:t>
      </w:r>
    </w:p>
    <w:p w14:paraId="6BF9912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电磁式冲击波源‌，冲击波能量应可调‌ 。‌</w:t>
      </w:r>
    </w:p>
    <w:p w14:paraId="57958A4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支持‌X线或B超定位。</w:t>
      </w:r>
    </w:p>
    <w:p w14:paraId="3702090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满足泌尿系常见结石治疗需求。</w:t>
      </w:r>
    </w:p>
    <w:p w14:paraId="0BF9772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确保对体型较胖或结石位置较深的患者仍能有效聚焦碎石。‌</w:t>
      </w:r>
    </w:p>
    <w:p w14:paraId="663E6F3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‌治疗床支持多角度精准对焦，适配不同体位需求。</w:t>
      </w:r>
    </w:p>
    <w:p w14:paraId="38900B0C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配置水囊、枕头、工具箱等。</w:t>
      </w:r>
    </w:p>
    <w:p w14:paraId="364A679D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4687F98E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等离子电切镜：</w:t>
      </w:r>
    </w:p>
    <w:p w14:paraId="0360705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满足不同手术视角需求。</w:t>
      </w:r>
    </w:p>
    <w:p w14:paraId="7A89952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集成‌全高清（1080P）摄像系统，图像清晰无畸变，确保术中解剖结构精准辨识。‌</w:t>
      </w:r>
    </w:p>
    <w:p w14:paraId="7F44512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支持高温高压灭菌或低温等离子消毒‌，确保院感防控安全。</w:t>
      </w:r>
    </w:p>
    <w:p w14:paraId="0F78A350">
      <w:pP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612F69AC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LED眼科视力表</w:t>
      </w:r>
    </w:p>
    <w:p w14:paraId="5B4E4A0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LED背光，兼容多种视力表标准。</w:t>
      </w:r>
    </w:p>
    <w:p w14:paraId="444F817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支持3m/5m/6m检查距离。</w:t>
      </w:r>
    </w:p>
    <w:p w14:paraId="0CAF3FF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遥控操作。</w:t>
      </w:r>
    </w:p>
    <w:p w14:paraId="7B9F170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壁挂或支架安装。</w:t>
      </w:r>
    </w:p>
    <w:p w14:paraId="3CC0E10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02AAA2FE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超乳玻切一体机</w:t>
      </w:r>
    </w:p>
    <w:p w14:paraId="5B17CFA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超声乳化、玻璃体切割一体化。</w:t>
      </w:r>
    </w:p>
    <w:p w14:paraId="767EE83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参数面板可调。</w:t>
      </w:r>
    </w:p>
    <w:p w14:paraId="61BACD8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负压与流量可调范围宽。</w:t>
      </w:r>
    </w:p>
    <w:p w14:paraId="4172D40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含超乳手柄、玻切头等常规接口。</w:t>
      </w:r>
    </w:p>
    <w:p w14:paraId="4DEB7EA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超乳手柄≥3只、注吸手柄≥3只。</w:t>
      </w:r>
    </w:p>
    <w:p w14:paraId="2857EEC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06742335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血流OCT</w:t>
      </w:r>
    </w:p>
    <w:p w14:paraId="1532B61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OCT/OCTA联合成像，显示眼底血流。</w:t>
      </w:r>
    </w:p>
    <w:p w14:paraId="73C84C0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高速扫描，满足临床分辨率要求。</w:t>
      </w:r>
    </w:p>
    <w:p w14:paraId="29DE96E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血管密度、无灌注区等量化分析。</w:t>
      </w:r>
    </w:p>
    <w:p w14:paraId="6095A2D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内置正常人群参考数据库。</w:t>
      </w:r>
    </w:p>
    <w:p w14:paraId="32FFFD2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64DDDB90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眼科综合验光仪</w:t>
      </w:r>
    </w:p>
    <w:p w14:paraId="0FA5A76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主观/客观综合验光。</w:t>
      </w:r>
    </w:p>
    <w:p w14:paraId="45900B3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内置多种视标，自动切换。</w:t>
      </w:r>
    </w:p>
    <w:p w14:paraId="18F7E22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球镜、柱镜、轴位、棱镜全覆盖。</w:t>
      </w:r>
    </w:p>
    <w:p w14:paraId="1D53873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触摸屏或电脑联机控制。</w:t>
      </w:r>
    </w:p>
    <w:p w14:paraId="30B78A5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38CAD88C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全自动非接触自动眼压仪</w:t>
      </w:r>
    </w:p>
    <w:p w14:paraId="65469A9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非接触式喷气测量。</w:t>
      </w:r>
    </w:p>
    <w:p w14:paraId="5F42451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自动对焦与眼球追踪。</w:t>
      </w:r>
    </w:p>
    <w:p w14:paraId="12B59E5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覆盖正常及异常眼压范围。</w:t>
      </w:r>
    </w:p>
    <w:p w14:paraId="36A3359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屏幕显示，可打印或导出数据。</w:t>
      </w:r>
    </w:p>
    <w:p w14:paraId="7551ACC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034ADC5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电脑全自动验光仪</w:t>
      </w:r>
    </w:p>
    <w:p w14:paraId="5474176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自动屈光测量（球镜、柱镜、轴位）。</w:t>
      </w:r>
    </w:p>
    <w:p w14:paraId="19FF9B3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可同步测量角膜曲率半径。</w:t>
      </w:r>
    </w:p>
    <w:p w14:paraId="1EFBF37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自动眼球追踪定位。</w:t>
      </w:r>
    </w:p>
    <w:p w14:paraId="1F7B9AF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支持连接电脑或打印。</w:t>
      </w:r>
    </w:p>
    <w:p w14:paraId="7E7BFB0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392B699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数码裂隙灯</w:t>
      </w:r>
    </w:p>
    <w:p w14:paraId="2A1005A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LED光源，亮度可调。</w:t>
      </w:r>
    </w:p>
    <w:p w14:paraId="73794A8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内置高清数码相机，实时采集。</w:t>
      </w:r>
    </w:p>
    <w:p w14:paraId="4E43C79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裂隙宽度、角度、长度可调。</w:t>
      </w:r>
    </w:p>
    <w:p w14:paraId="54A4802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支持图像存储、对比、报告输出。</w:t>
      </w:r>
    </w:p>
    <w:p w14:paraId="3CE65E4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0D0A971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普通裂隙灯</w:t>
      </w:r>
    </w:p>
    <w:p w14:paraId="5241C86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LED或卤素灯，亮度可调。</w:t>
      </w:r>
    </w:p>
    <w:p w14:paraId="37D9BF7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裂隙宽度、长度、倾斜角度可调。</w:t>
      </w:r>
    </w:p>
    <w:p w14:paraId="202A435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多档变倍系统。</w:t>
      </w:r>
    </w:p>
    <w:p w14:paraId="5E9AD18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双目镜观察，屈光补偿。</w:t>
      </w:r>
    </w:p>
    <w:p w14:paraId="6B3AFBE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150555D6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眼科A/B超及UBM</w:t>
      </w:r>
    </w:p>
    <w:p w14:paraId="7E63396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A超：眼轴长度及生物测量。</w:t>
      </w:r>
    </w:p>
    <w:p w14:paraId="30BBC18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B超：二维成像。</w:t>
      </w:r>
    </w:p>
    <w:p w14:paraId="4866A37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UBM：前段成像。</w:t>
      </w:r>
    </w:p>
    <w:p w14:paraId="2856A3D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彩色多普勒/灰阶显示可选。</w:t>
      </w:r>
    </w:p>
    <w:p w14:paraId="1B66CE4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0397177B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YAG眼科激光治疗机</w:t>
      </w:r>
    </w:p>
    <w:p w14:paraId="53EC9D4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Nd激光。</w:t>
      </w:r>
    </w:p>
    <w:p w14:paraId="2B919E0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适用于后囊切开、周边虹膜切开。</w:t>
      </w:r>
    </w:p>
    <w:p w14:paraId="0A17DF8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双光束瞄准。</w:t>
      </w:r>
    </w:p>
    <w:p w14:paraId="0B2D9C9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能量多档可调，单脉冲/多脉冲模式。</w:t>
      </w:r>
    </w:p>
    <w:p w14:paraId="2C40592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63F40360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全自动电脑视野仪</w:t>
      </w:r>
    </w:p>
    <w:p w14:paraId="0BF4657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静态视野检查。</w:t>
      </w:r>
    </w:p>
    <w:p w14:paraId="5FE3884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阈值、筛选、特殊模式可选。</w:t>
      </w:r>
    </w:p>
    <w:p w14:paraId="13E6444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自动固视监测与报警。</w:t>
      </w:r>
    </w:p>
    <w:p w14:paraId="40D1B0D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内置分析软件，可生成报告。</w:t>
      </w:r>
    </w:p>
    <w:p w14:paraId="45A7068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47C34828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角膜内皮细胞计</w:t>
      </w:r>
    </w:p>
    <w:p w14:paraId="7060136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非接触式角膜内皮成像。</w:t>
      </w:r>
    </w:p>
    <w:p w14:paraId="05F99B9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可分析细胞密度、六角形比例、变异系数。</w:t>
      </w:r>
    </w:p>
    <w:p w14:paraId="70825DB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中央/旁中央区域拍摄可选。</w:t>
      </w:r>
    </w:p>
    <w:p w14:paraId="440209B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图像存储、分析报告自动生成。</w:t>
      </w:r>
    </w:p>
    <w:p w14:paraId="3BF3AEA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4BBC824A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光学生物测量仪</w:t>
      </w:r>
    </w:p>
    <w:p w14:paraId="1802DDA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测量眼轴、前房深度、角膜曲率、白到白距离。</w:t>
      </w:r>
    </w:p>
    <w:p w14:paraId="3BF1007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光学低相干反射或扫频OCT原理。</w:t>
      </w:r>
    </w:p>
    <w:p w14:paraId="0D83107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支持IOL屈光度计算。</w:t>
      </w:r>
    </w:p>
    <w:p w14:paraId="174DE23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非接触式，自动对准。</w:t>
      </w:r>
    </w:p>
    <w:p w14:paraId="3A04E5B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B66455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562E3F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6E154D03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眼底镜</w:t>
      </w:r>
    </w:p>
    <w:p w14:paraId="50DB65E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手持式直接检眼镜。</w:t>
      </w:r>
    </w:p>
    <w:p w14:paraId="6FFC792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LED或氙灯光源，多色滤光可选。</w:t>
      </w:r>
    </w:p>
    <w:p w14:paraId="059AA95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多档光斑大小与形状。</w:t>
      </w:r>
    </w:p>
    <w:p w14:paraId="5C96571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充电式或电池供电。</w:t>
      </w:r>
    </w:p>
    <w:p w14:paraId="4722DE4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4C4024C2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全自动免散瞳眼底照相</w:t>
      </w:r>
    </w:p>
    <w:p w14:paraId="1DC9C55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彩色眼底成像，免散瞳。</w:t>
      </w:r>
    </w:p>
    <w:p w14:paraId="1A06640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自动对焦、曝光、拍照。</w:t>
      </w:r>
    </w:p>
    <w:p w14:paraId="51D703B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DICOM兼容，可联网存储。</w:t>
      </w:r>
    </w:p>
    <w:p w14:paraId="6079787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17D717B3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眼科显微镜</w:t>
      </w:r>
    </w:p>
    <w:p w14:paraId="77AB2D95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眼科手术用显微镜。</w:t>
      </w:r>
    </w:p>
    <w:p w14:paraId="785F1CB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变倍系统，高分辨率，LED或氙灯光源。</w:t>
      </w:r>
    </w:p>
    <w:p w14:paraId="394C90B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落地式/悬吊式支架。</w:t>
      </w:r>
    </w:p>
    <w:p w14:paraId="6AF149A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配摄像/录像系统。</w:t>
      </w:r>
    </w:p>
    <w:p w14:paraId="396D9EF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BA53D78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可视人流系统</w:t>
      </w:r>
    </w:p>
    <w:p w14:paraId="4A02E75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术中超声实时引导。</w:t>
      </w:r>
    </w:p>
    <w:p w14:paraId="516D258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负压吸引，压力可调。</w:t>
      </w:r>
    </w:p>
    <w:p w14:paraId="56568EA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专用术中探头。</w:t>
      </w:r>
    </w:p>
    <w:p w14:paraId="760A73C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可录像、存储、打印图像。</w:t>
      </w:r>
    </w:p>
    <w:p w14:paraId="67956B6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0DA7CFC3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盆底康复仪</w:t>
      </w:r>
    </w:p>
    <w:p w14:paraId="7B2E3F53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电刺激、生物反馈联合治疗。</w:t>
      </w:r>
    </w:p>
    <w:p w14:paraId="55C507A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多通道输出。</w:t>
      </w:r>
    </w:p>
    <w:p w14:paraId="65119FC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盆底肌电评估、压力评估。</w:t>
      </w:r>
    </w:p>
    <w:p w14:paraId="16FBC90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内置治疗方案，可编辑、记录。</w:t>
      </w:r>
    </w:p>
    <w:p w14:paraId="7BED8E9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6C19BB68"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电子阴道镜</w:t>
      </w:r>
    </w:p>
    <w:p w14:paraId="2E57A361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高清数字成像，电子放大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3B76FDF4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LED冷光源，亮度可调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62EE3849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图像采集、存储、对比、打印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19BBA162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支持醋酸/碘染试验观察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498C6611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387E22CD">
      <w:pPr>
        <w:numPr>
          <w:ilvl w:val="0"/>
          <w:numId w:val="1"/>
        </w:numPr>
        <w:ind w:left="425" w:leftChars="0" w:hanging="425" w:firstLine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LEEP刀</w:t>
      </w:r>
    </w:p>
    <w:p w14:paraId="36E660EF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切割、凝血、混合模式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1CB7CD14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功率可调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670DFBEB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多种形状电极可选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4FAB72BF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具备自动保护、烟雾吸引接口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63E49D5F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1D812FE0">
      <w:pPr>
        <w:numPr>
          <w:ilvl w:val="0"/>
          <w:numId w:val="1"/>
        </w:numPr>
        <w:ind w:left="425" w:leftChars="0" w:hanging="425" w:firstLine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宫腔镜系统</w:t>
      </w:r>
    </w:p>
    <w:p w14:paraId="57F44A9D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硬性宫腔镜，多角度可选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239CBDD5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高清摄像系统，冷光源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205C55B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膨宫泵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2D1A8A9B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配置相关手术器械一套、消毒盒等。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ABE304"/>
    <w:multiLevelType w:val="singleLevel"/>
    <w:tmpl w:val="09ABE304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 w:ascii="方正仿宋_GB2312" w:hAnsi="方正仿宋_GB2312" w:eastAsia="方正仿宋_GB2312" w:cs="方正仿宋_GB2312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91468"/>
    <w:rsid w:val="015B25EA"/>
    <w:rsid w:val="025674A6"/>
    <w:rsid w:val="03774765"/>
    <w:rsid w:val="05CC64B2"/>
    <w:rsid w:val="062F259D"/>
    <w:rsid w:val="063B55D4"/>
    <w:rsid w:val="06CA4D6C"/>
    <w:rsid w:val="078D7EC3"/>
    <w:rsid w:val="08902440"/>
    <w:rsid w:val="0B065FC2"/>
    <w:rsid w:val="0C1D3AC8"/>
    <w:rsid w:val="0CCE0023"/>
    <w:rsid w:val="0DD27F39"/>
    <w:rsid w:val="0DEB7453"/>
    <w:rsid w:val="0E5A24E1"/>
    <w:rsid w:val="0F563291"/>
    <w:rsid w:val="116A5247"/>
    <w:rsid w:val="15A75402"/>
    <w:rsid w:val="15DB06D9"/>
    <w:rsid w:val="165D036A"/>
    <w:rsid w:val="168F3B80"/>
    <w:rsid w:val="16B929CA"/>
    <w:rsid w:val="197D2061"/>
    <w:rsid w:val="19AE61A3"/>
    <w:rsid w:val="1BF765EF"/>
    <w:rsid w:val="1BF97AD1"/>
    <w:rsid w:val="1CED64EC"/>
    <w:rsid w:val="1CFD4D4B"/>
    <w:rsid w:val="1D5C7CC4"/>
    <w:rsid w:val="1DF24CB1"/>
    <w:rsid w:val="1E991468"/>
    <w:rsid w:val="204A0511"/>
    <w:rsid w:val="20907E5E"/>
    <w:rsid w:val="20AF02DE"/>
    <w:rsid w:val="216374A7"/>
    <w:rsid w:val="219C4926"/>
    <w:rsid w:val="228A1B6D"/>
    <w:rsid w:val="2293727C"/>
    <w:rsid w:val="22F05B25"/>
    <w:rsid w:val="23DC4779"/>
    <w:rsid w:val="25A02C3C"/>
    <w:rsid w:val="269F5235"/>
    <w:rsid w:val="27D56FF1"/>
    <w:rsid w:val="29A22F02"/>
    <w:rsid w:val="29D67050"/>
    <w:rsid w:val="2B6861CE"/>
    <w:rsid w:val="2BBF1418"/>
    <w:rsid w:val="2BDE442F"/>
    <w:rsid w:val="2C2C2F57"/>
    <w:rsid w:val="2E235D2B"/>
    <w:rsid w:val="2ED973A9"/>
    <w:rsid w:val="3063588C"/>
    <w:rsid w:val="318B7529"/>
    <w:rsid w:val="33925D96"/>
    <w:rsid w:val="34064F33"/>
    <w:rsid w:val="36AB3BBE"/>
    <w:rsid w:val="37F21C57"/>
    <w:rsid w:val="389269C7"/>
    <w:rsid w:val="39353C05"/>
    <w:rsid w:val="395E1442"/>
    <w:rsid w:val="39FC040D"/>
    <w:rsid w:val="3A742699"/>
    <w:rsid w:val="3B7D743C"/>
    <w:rsid w:val="3C7F269F"/>
    <w:rsid w:val="3CA74F18"/>
    <w:rsid w:val="3CE04016"/>
    <w:rsid w:val="41705570"/>
    <w:rsid w:val="4368266F"/>
    <w:rsid w:val="43853929"/>
    <w:rsid w:val="43A37B4B"/>
    <w:rsid w:val="44482C3A"/>
    <w:rsid w:val="465E7F7D"/>
    <w:rsid w:val="4714323A"/>
    <w:rsid w:val="47405387"/>
    <w:rsid w:val="47AD1569"/>
    <w:rsid w:val="47E65E22"/>
    <w:rsid w:val="4A7142E8"/>
    <w:rsid w:val="4B865D88"/>
    <w:rsid w:val="4BB43E00"/>
    <w:rsid w:val="4D4D4194"/>
    <w:rsid w:val="4FA709C3"/>
    <w:rsid w:val="51894111"/>
    <w:rsid w:val="52113A4B"/>
    <w:rsid w:val="523233B6"/>
    <w:rsid w:val="55802C36"/>
    <w:rsid w:val="55B300C2"/>
    <w:rsid w:val="5697353F"/>
    <w:rsid w:val="581A12F1"/>
    <w:rsid w:val="5855720E"/>
    <w:rsid w:val="5D467A6D"/>
    <w:rsid w:val="5DD07EB1"/>
    <w:rsid w:val="60B3541A"/>
    <w:rsid w:val="60E80887"/>
    <w:rsid w:val="61842912"/>
    <w:rsid w:val="62D73842"/>
    <w:rsid w:val="62F90428"/>
    <w:rsid w:val="6350335C"/>
    <w:rsid w:val="63660521"/>
    <w:rsid w:val="65562818"/>
    <w:rsid w:val="661308C0"/>
    <w:rsid w:val="66F42754"/>
    <w:rsid w:val="67431BB1"/>
    <w:rsid w:val="69FC27BD"/>
    <w:rsid w:val="6A824504"/>
    <w:rsid w:val="6B0D4617"/>
    <w:rsid w:val="6B3C7DBA"/>
    <w:rsid w:val="6C695A15"/>
    <w:rsid w:val="6C8B09D1"/>
    <w:rsid w:val="6D06067F"/>
    <w:rsid w:val="6E213C99"/>
    <w:rsid w:val="6E955907"/>
    <w:rsid w:val="6F936CF5"/>
    <w:rsid w:val="7064403B"/>
    <w:rsid w:val="70BB7124"/>
    <w:rsid w:val="718A7AD1"/>
    <w:rsid w:val="725974E7"/>
    <w:rsid w:val="727630B6"/>
    <w:rsid w:val="74AA075A"/>
    <w:rsid w:val="74DA48CB"/>
    <w:rsid w:val="76254DF7"/>
    <w:rsid w:val="77323D78"/>
    <w:rsid w:val="7881577D"/>
    <w:rsid w:val="79EA1A55"/>
    <w:rsid w:val="7A6B1AC8"/>
    <w:rsid w:val="7BFE79E9"/>
    <w:rsid w:val="7D2325C4"/>
    <w:rsid w:val="7D620E06"/>
    <w:rsid w:val="7E1D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f10edcb4-3f3d-4cf7-bfa4-a590001fd2f5</errorID>
      <errorWord>肾功能衰竭</errorWord>
      <group>L1_Word</group>
      <groupName>字词问题</groupName>
      <ability>L2_Typo</ability>
      <abilityName>字词错误</abilityName>
      <candidateList>
        <item>肾衰竭</item>
      </candidateList>
      <explain/>
      <paraID>49ADE215</paraID>
      <start>7</start>
      <end>12</end>
      <status>unmodified</status>
      <modifiedWord/>
      <trackRevisions>false</trackRevisions>
    </reviewItem>
    <reviewItem>
      <errorID>3d98c0e9-a4e2-4516-8c1e-463abc05ddb8</errorID>
      <errorWord>纤支镜</errorWord>
      <group>L1_Word</group>
      <groupName>字词问题</groupName>
      <ability>L2_Typo</ability>
      <abilityName>字词错误</abilityName>
      <candidateList>
        <item>纤维支气管镜</item>
      </candidateList>
      <explain/>
      <paraID>65C99572</paraID>
      <start>4</start>
      <end>7</end>
      <status>unmodified</status>
      <modifiedWord/>
      <trackRevisions>false</trackRevisions>
    </reviewItem>
    <reviewItem>
      <errorID>10fbeead-6f30-4142-b853-3374fd3c3a57</errorID>
      <errorWord>纤支镜</errorWord>
      <group>L1_Knowledge</group>
      <groupName>知识性问题</groupName>
      <ability>L2_Knowledge</ability>
      <abilityName>其他知识</abilityName>
      <candidateList>
        <item>纤维支气管镜</item>
      </candidateList>
      <explain/>
      <paraID>3FEB8652</paraID>
      <start>12</start>
      <end>15</end>
      <status>unmodified</status>
      <modifiedWord/>
      <trackRevisions>false</trackRevisions>
    </reviewItem>
    <reviewItem>
      <errorID>716b0e9a-a695-4ada-b048-f441f7779565</errorID>
      <errorWord>搁板</errorWord>
      <group>L1_Word</group>
      <groupName>字词问题</groupName>
      <ability>L2_Typo</ability>
      <abilityName>字词错误</abilityName>
      <candidateList>
        <item>隔板</item>
      </candidateList>
      <explain/>
      <paraID>2352038B</paraID>
      <start>97</start>
      <end>99</end>
      <status>unmodified</status>
      <modifiedWord/>
      <trackRevisions>false</trackRevisions>
    </reviewItem>
    <reviewItem>
      <errorID>c177521d-1e6f-40a6-9368-2e3cf5cbb3d7</errorID>
      <errorWord>2-3个月</errorWord>
      <group>L1_Word</group>
      <groupName>字词问题</groupName>
      <ability>L2_Typo</ability>
      <abilityName>字词错误</abilityName>
      <candidateList>
        <item>2～3个月</item>
      </candidateList>
      <explain/>
      <paraID>5476F110</paraID>
      <start>31</start>
      <end>36</end>
      <status>unmodified</status>
      <modifiedWord/>
      <trackRevisions>false</trackRevisions>
    </reviewItem>
    <reviewItem>
      <errorID>3c881512-e991-46cb-9771-cd253217aca2</errorID>
      <errorWord>搁板</errorWord>
      <group>L1_Word</group>
      <groupName>字词问题</groupName>
      <ability>L2_Typo</ability>
      <abilityName>字词错误</abilityName>
      <candidateList>
        <item>隔板</item>
      </candidateList>
      <explain/>
      <paraID> 1C951C0</paraID>
      <start>43</start>
      <end>45</end>
      <status>unmodified</status>
      <modifiedWord/>
      <trackRevisions>false</trackRevisions>
    </reviewItem>
    <reviewItem>
      <errorID>7ba91a8b-0e57-456b-aba0-d38cd3d0a44b</errorID>
      <errorWord>解吸电离</errorWord>
      <group>L1_Word</group>
      <groupName>字词问题</groupName>
      <ability>L2_Typo</ability>
      <abilityName>字词错误</abilityName>
      <candidateList>
        <item>解析电离</item>
      </candidateList>
      <explain/>
      <paraID>2682FCE0</paraID>
      <start>9</start>
      <end>13</end>
      <status>unmodified</status>
      <modifiedWord/>
      <trackRevisions>false</trackRevisions>
    </reviewItem>
    <reviewItem>
      <errorID>21e799e4-3668-4df0-b6ee-3ffdb4095a66</errorID>
      <errorWord>搁板</errorWord>
      <group>L1_Word</group>
      <groupName>字词问题</groupName>
      <ability>L2_Typo</ability>
      <abilityName>字词错误</abilityName>
      <candidateList>
        <item>隔板</item>
      </candidateList>
      <explain/>
      <paraID>45789DC3</paraID>
      <start>44</start>
      <end>46</end>
      <status>unmodified</status>
      <modifiedWord/>
      <trackRevisions>false</trackRevisions>
    </reviewItem>
    <reviewItem>
      <errorID>477d8b66-f392-40db-beff-ff7288041077</errorID>
      <errorWord>搁板</errorWord>
      <group>L1_Word</group>
      <groupName>字词问题</groupName>
      <ability>L2_Typo</ability>
      <abilityName>字词错误</abilityName>
      <candidateList>
        <item>隔板</item>
      </candidateList>
      <explain/>
      <paraID>35DAD9C2</paraID>
      <start>22</start>
      <end>24</end>
      <status>unmodified</status>
      <modifiedWord/>
      <trackRevisions>false</trackRevisions>
    </reviewItem>
    <reviewItem>
      <errorID>4631f67b-6e0f-4dd6-ab17-ab2be05837ab</errorID>
      <errorWord>震荡</errorWord>
      <group>L1_Word</group>
      <groupName>字词问题</groupName>
      <ability>L2_Typo</ability>
      <abilityName>字词错误</abilityName>
      <candidateList>
        <item>振荡</item>
      </candidateList>
      <explain/>
      <paraID>68C5E703</paraID>
      <start>8</start>
      <end>10</end>
      <status>unmodified</status>
      <modifiedWord/>
      <trackRevisions>false</trackRevisions>
    </reviewItem>
    <reviewItem>
      <errorID>2d467860-3c40-4af8-b7c3-76067dfb1849</errorID>
      <errorWord>搁板</errorWord>
      <group>L1_Word</group>
      <groupName>字词问题</groupName>
      <ability>L2_Typo</ability>
      <abilityName>字词错误</abilityName>
      <candidateList>
        <item>隔板</item>
      </candidateList>
      <explain/>
      <paraID>4C040B94</paraID>
      <start>33</start>
      <end>35</end>
      <status>unmodified</status>
      <modifiedWord/>
      <trackRevisions>false</trackRevisions>
    </reviewItem>
    <reviewItem>
      <errorID>d679e313-c716-4817-b649-99f9049e731c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65E83D80</paraID>
      <start>0</start>
      <end>1</end>
      <status>unmodified</status>
      <modifiedWord/>
      <trackRevisions>false</trackRevisions>
    </reviewItem>
    <reviewItem>
      <errorID>9ac7b356-c5e3-4da2-87ce-337bc3072de2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3225F7E2</paraID>
      <start>0</start>
      <end>1</end>
      <status>unmodified</status>
      <modifiedWord/>
      <trackRevisions>false</trackRevisions>
    </reviewItem>
    <reviewItem>
      <errorID>aef9d738-b64e-4c02-a36a-284e4b876534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37F32D49</paraID>
      <start>0</start>
      <end>1</end>
      <status>unmodified</status>
      <modifiedWord/>
      <trackRevisions>false</trackRevisions>
    </reviewItem>
    <reviewItem>
      <errorID>6c294f6f-b7d8-4f13-a668-29987b1ef05f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39307B82</paraID>
      <start>0</start>
      <end>1</end>
      <status>unmodified</status>
      <modifiedWord/>
      <trackRevisions>false</trackRevisions>
    </reviewItem>
    <reviewItem>
      <errorID>bc0c120d-fd2d-4f03-92c5-732635197e80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1F51ED1</paraID>
      <start>0</start>
      <end>1</end>
      <status>unmodified</status>
      <modifiedWord/>
      <trackRevisions>false</trackRevisions>
    </reviewItem>
    <reviewItem>
      <errorID>855a4911-660b-4ab7-a700-1957381768dd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628C85A0</paraID>
      <start>0</start>
      <end>1</end>
      <status>unmodified</status>
      <modifiedWord/>
      <trackRevisions>false</trackRevisions>
    </reviewItem>
    <reviewItem>
      <errorID>2b770bd7-173c-497c-b6cc-00dd65a28463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3567EDAE</paraID>
      <start>0</start>
      <end>1</end>
      <status>unmodified</status>
      <modifiedWord/>
      <trackRevisions>false</trackRevisions>
    </reviewItem>
    <reviewItem>
      <errorID>b8deab1e-98de-4778-b3fe-ea1cb274e454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5BAC8458</paraID>
      <start>0</start>
      <end>1</end>
      <status>unmodified</status>
      <modifiedWord/>
      <trackRevisions>false</trackRevisions>
    </reviewItem>
    <reviewItem>
      <errorID>a22e86de-35a4-497b-bafe-26a01a711a2c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6CE83513</paraID>
      <start>0</start>
      <end>1</end>
      <status>unmodified</status>
      <modifiedWord/>
      <trackRevisions>false</trackRevisions>
    </reviewItem>
    <reviewItem>
      <errorID>e393aae1-3bb1-4306-a8d9-53f2163739fb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4DEBB822</paraID>
      <start>0</start>
      <end>1</end>
      <status>unmodified</status>
      <modifiedWord/>
      <trackRevisions>false</trackRevisions>
    </reviewItem>
    <reviewItem>
      <errorID>d9b4fd3c-ae5f-46f1-97c4-0024f10cb838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63E4CCE6</paraID>
      <start>0</start>
      <end>1</end>
      <status>unmodified</status>
      <modifiedWord/>
      <trackRevisions>false</trackRevisions>
    </reviewItem>
    <reviewItem>
      <errorID>a245cd6e-a511-4b69-ace3-77be5122e33f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222D575B</paraID>
      <start>0</start>
      <end>1</end>
      <status>unmodified</status>
      <modifiedWord/>
      <trackRevisions>false</trackRevisions>
    </reviewItem>
    <reviewItem>
      <errorID>afa3a835-52cc-4442-82e2-d7eb9a0536bb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59113908</paraID>
      <start>0</start>
      <end>1</end>
      <status>unmodified</status>
      <modifiedWord/>
      <trackRevisions>false</trackRevisions>
    </reviewItem>
    <reviewItem>
      <errorID>c5aa0747-4746-43da-abdc-0ad4bb2cfc23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5BE56541</paraID>
      <start>0</start>
      <end>1</end>
      <status>unmodified</status>
      <modifiedWord/>
      <trackRevisions>false</trackRevisions>
    </reviewItem>
    <reviewItem>
      <errorID>5bed6761-4c84-4d5f-805f-e5694919d883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5F5F7A9C</paraID>
      <start>0</start>
      <end>1</end>
      <status>unmodified</status>
      <modifiedWord/>
      <trackRevisions>false</trackRevisions>
    </reviewItem>
    <reviewItem>
      <errorID>af8fe4f2-e543-477c-bd12-b23a232acc78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7516BDF2</paraID>
      <start>0</start>
      <end>1</end>
      <status>unmodified</status>
      <modifiedWord/>
      <trackRevisions>false</trackRevisions>
    </reviewItem>
    <reviewItem>
      <errorID>10d93f97-fa80-4b1a-9ef6-1133fc7bbc95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308DF2E4</paraID>
      <start>0</start>
      <end>1</end>
      <status>unmodified</status>
      <modifiedWord/>
      <trackRevisions>false</trackRevisions>
    </reviewItem>
    <reviewItem>
      <errorID>ac70b5fa-03d4-4f50-a7a7-3851b3295f92</errorID>
      <errorWord>必须</errorWord>
      <group>L1_Word</group>
      <groupName>字词问题</groupName>
      <ability>L2_Typo</ability>
      <abilityName>字词错误</abilityName>
      <candidateList>
        <item>必需</item>
      </candidateList>
      <explain>〈动〉一定要有；不可少：日用～品｜煤铁等是发展工业所～的原料。</explain>
      <paraID> A384EF8</paraID>
      <start>30</start>
      <end>32</end>
      <status>unmodified</status>
      <modifiedWord/>
      <trackRevisions>false</trackRevisions>
    </reviewItem>
    <reviewItem>
      <errorID>8772fbd8-1c22-4f52-8451-b8f80c7ab271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5781FAA</paraID>
      <start>0</start>
      <end>1</end>
      <status>unmodified</status>
      <modifiedWord/>
      <trackRevisions>false</trackRevisions>
    </reviewItem>
    <reviewItem>
      <errorID>10be9d26-b5fc-49a6-8ecb-9d673d271769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 27B13E</paraID>
      <start>0</start>
      <end>1</end>
      <status>unmodified</status>
      <modifiedWord/>
      <trackRevisions>false</trackRevisions>
    </reviewItem>
    <reviewItem>
      <errorID>96cf6613-0dfa-49d5-b214-583e668f69b0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4505EAC6</paraID>
      <start>0</start>
      <end>1</end>
      <status>unmodified</status>
      <modifiedWord/>
      <trackRevisions>false</trackRevisions>
    </reviewItem>
    <reviewItem>
      <errorID>d900750d-d383-45b4-88e7-60c5a55ad809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24169169</paraID>
      <start>0</start>
      <end>1</end>
      <status>unmodified</status>
      <modifiedWord/>
      <trackRevisions>false</trackRevisions>
    </reviewItem>
    <reviewItem>
      <errorID>c2f6f490-e673-4f09-9a9f-d56c123021cc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431AA1AF</paraID>
      <start>0</start>
      <end>1</end>
      <status>unmodified</status>
      <modifiedWord/>
      <trackRevisions>false</trackRevisions>
    </reviewItem>
    <reviewItem>
      <errorID>f5bec2c4-1e49-4e25-ae9d-33f3dba84fbc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28610490</paraID>
      <start>0</start>
      <end>1</end>
      <status>unmodified</status>
      <modifiedWord/>
      <trackRevisions>false</trackRevisions>
    </reviewItem>
    <reviewItem>
      <errorID>540b9eee-c81d-45a8-985e-36c0e8c23349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3D37E666</paraID>
      <start>0</start>
      <end>1</end>
      <status>unmodified</status>
      <modifiedWord/>
      <trackRevisions>false</trackRevisions>
    </reviewItem>
    <reviewItem>
      <errorID>d19c23ac-bc0b-4eb4-b066-342860d23886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4835B065</paraID>
      <start>0</start>
      <end>1</end>
      <status>unmodified</status>
      <modifiedWord/>
      <trackRevisions>false</trackRevisions>
    </reviewItem>
    <reviewItem>
      <errorID>9a42096c-620b-4b72-9426-140bac8300f4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5F526A7F</paraID>
      <start>0</start>
      <end>1</end>
      <status>unmodified</status>
      <modifiedWord/>
      <trackRevisions>false</trackRevisions>
    </reviewItem>
    <reviewItem>
      <errorID>912e8ed7-f470-45c7-86f0-0b29bae65296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5AD8A893</paraID>
      <start>0</start>
      <end>1</end>
      <status>unmodified</status>
      <modifiedWord/>
      <trackRevisions>false</trackRevisions>
    </reviewItem>
    <reviewItem>
      <errorID>7d0c9a64-8e54-4029-b995-9fd0e7d12e8e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3EC7C950</paraID>
      <start>0</start>
      <end>1</end>
      <status>unmodified</status>
      <modifiedWord/>
      <trackRevisions>false</trackRevisions>
    </reviewItem>
    <reviewItem>
      <errorID>7de56ad9-699c-438e-acb3-d8458d579955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50928B65</paraID>
      <start>0</start>
      <end>1</end>
      <status>unmodified</status>
      <modifiedWord/>
      <trackRevisions>false</trackRevisions>
    </reviewItem>
    <reviewItem>
      <errorID>da4a4581-0db9-47a8-ae00-06b0ec188058</errorID>
      <errorWord>粘结剂</errorWord>
      <group>L1_Word</group>
      <groupName>字词问题</groupName>
      <ability>L2_Typo</ability>
      <abilityName>字词错误</abilityName>
      <candidateList>
        <item>黏结剂</item>
      </candidateList>
      <explain/>
      <paraID>3FD85B21</paraID>
      <start>11</start>
      <end>14</end>
      <status>unmodified</status>
      <modifiedWord/>
      <trackRevisions>false</trackRevisions>
    </reviewItem>
    <reviewItem>
      <errorID>ff650c78-b8ba-4c27-893c-399476de6906</errorID>
      <errorWord>术野</errorWord>
      <group>L1_Word</group>
      <groupName>字词问题</groupName>
      <ability>L2_Typo</ability>
      <abilityName>字词错误</abilityName>
      <candidateList>
        <item>视野</item>
      </candidateList>
      <explain/>
      <paraID>4BBC60B5</paraID>
      <start>13</start>
      <end>15</end>
      <status>unmodified</status>
      <modifiedWord/>
      <trackRevisions>false</trackRevisions>
    </reviewItem>
    <reviewItem>
      <errorID>bc9f1b2b-2ab6-4560-9340-9cf2d8391fe3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23A8E871</paraID>
      <start>27</start>
      <end>31</end>
      <status>unmodified</status>
      <modifiedWord/>
      <trackRevisions>false</trackRevisions>
    </reviewItem>
    <reviewItem>
      <errorID>d13cacb1-9c6c-455e-adda-91c0e43eab3e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6FF4E289</paraID>
      <start>39</start>
      <end>43</end>
      <status>unmodified</status>
      <modifiedWord/>
      <trackRevisions>false</trackRevisions>
    </reviewItem>
    <reviewItem>
      <errorID>b26bc197-1350-437d-a972-0e241ab95b8d</errorID>
      <errorWord>心梗</errorWord>
      <group>L1_Knowledge</group>
      <groupName>知识性问题</groupName>
      <ability>L2_Term</ability>
      <abilityName>专业术语</abilityName>
      <candidateList>
        <item>心肌梗死</item>
      </candidateList>
      <explain>医学名词[心梗]为不规范表述或旧称，其规范书面表述为[心肌梗死]。</explain>
      <paraID>72F1CED1</paraID>
      <start>12</start>
      <end>14</end>
      <status>unmodified</status>
      <modifiedWord/>
      <trackRevisions>false</trackRevisions>
    </reviewItem>
    <reviewItem>
      <errorID>c6f7b1a6-407e-4808-95f2-352670925e1f</errorID>
      <errorWord>心梗</errorWord>
      <group>L1_Knowledge</group>
      <groupName>知识性问题</groupName>
      <ability>L2_Term</ability>
      <abilityName>专业术语</abilityName>
      <candidateList>
        <item>心肌梗死</item>
      </candidateList>
      <explain>医学名词[心梗]为不规范表述或旧称，其规范书面表述为[心肌梗死]。</explain>
      <paraID>7D1C7683</paraID>
      <start>6</start>
      <end>8</end>
      <status>unmodified</status>
      <modifiedWord/>
      <trackRevisions>false</trackRevisions>
    </reviewItem>
    <reviewItem>
      <errorID>345dcf7d-47e0-4091-bd4b-6448cc87e5cb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7D1C7683</paraID>
      <start>39</start>
      <end>40</end>
      <status>unmodified</status>
      <modifiedWord/>
      <trackRevisions>false</trackRevisions>
    </reviewItem>
    <reviewItem>
      <errorID>cdf21ff7-85df-481c-8e4a-b5fa382aee05</errorID>
      <errorWord>心梗</errorWord>
      <group>L1_Knowledge</group>
      <groupName>知识性问题</groupName>
      <ability>L2_Term</ability>
      <abilityName>专业术语</abilityName>
      <candidateList>
        <item>心肌梗死</item>
      </candidateList>
      <explain>医学名词[心梗]为不规范表述或旧称，其规范书面表述为[心肌梗死]。</explain>
      <paraID>7D1C7683</paraID>
      <start>52</start>
      <end>54</end>
      <status>unmodified</status>
      <modifiedWord/>
      <trackRevisions>false</trackRevisions>
    </reviewItem>
    <reviewItem>
      <errorID>dbb71e8b-2457-4796-9ea6-990ed7d9d8be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7A6A1AAF</paraID>
      <start>26</start>
      <end>30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8c68fd6-22d2-4363-8a56-616d5f314c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6790</Words>
  <Characters>7134</Characters>
  <Lines>0</Lines>
  <Paragraphs>0</Paragraphs>
  <TotalTime>26</TotalTime>
  <ScaleCrop>false</ScaleCrop>
  <LinksUpToDate>false</LinksUpToDate>
  <CharactersWithSpaces>7153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2026-01-12T02:06:00Z</dcterms:created>
  <dc:creator>...</dc:creator>
  <cp:lastModifiedBy>...</cp:lastModifiedBy>
  <cp:lastPrinted>2026-05-27T07:51:28Z</cp:lastPrinted>
  <dcterms:modified xsi:type="dcterms:W3CDTF">2026-05-27T08:25:37Z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4146B91DFA844DDBBD68B9E84886824B_13</vt:lpwstr>
  </property>
  <property fmtid="{D5CDD505-2E9C-101B-9397-08002B2CF9AE}" pid="4" name="KSOTemplateDocerSaveRecord">
    <vt:lpwstr>eyJoZGlkIjoiNDUwODRhOTljOTZmYTc2MWVmNjUwNjQ5MjhiNjRmZmEiLCJ1c2VySWQiOiIxMTMyODkyMzM1In0=</vt:lpwstr>
  </property>
</Properties>
</file>