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CFBDAA">
      <w:pPr>
        <w:numPr>
          <w:ilvl w:val="0"/>
          <w:numId w:val="0"/>
        </w:num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一、基本信息</w:t>
      </w:r>
    </w:p>
    <w:p w14:paraId="2F523485">
      <w:pPr>
        <w:pStyle w:val="3"/>
        <w:numPr>
          <w:ilvl w:val="0"/>
          <w:numId w:val="0"/>
        </w:numPr>
        <w:rPr>
          <w:rFonts w:hint="default"/>
          <w:lang w:val="en-US" w:eastAsia="zh-CN"/>
        </w:rPr>
      </w:pPr>
    </w:p>
    <w:tbl>
      <w:tblPr>
        <w:tblStyle w:val="5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1"/>
        <w:gridCol w:w="7045"/>
      </w:tblGrid>
      <w:tr w14:paraId="5C0CD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110" w:type="pct"/>
            <w:vAlign w:val="center"/>
          </w:tcPr>
          <w:p w14:paraId="6397AE50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3889" w:type="pct"/>
            <w:vAlign w:val="center"/>
          </w:tcPr>
          <w:p w14:paraId="2A83BBC8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27B2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110" w:type="pct"/>
            <w:vAlign w:val="center"/>
          </w:tcPr>
          <w:p w14:paraId="298D1EBF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3889" w:type="pct"/>
            <w:vAlign w:val="center"/>
          </w:tcPr>
          <w:p w14:paraId="496E4DE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CA2D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110" w:type="pct"/>
            <w:vAlign w:val="center"/>
          </w:tcPr>
          <w:p w14:paraId="51304A9E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联系人姓名</w:t>
            </w:r>
          </w:p>
        </w:tc>
        <w:tc>
          <w:tcPr>
            <w:tcW w:w="3889" w:type="pct"/>
            <w:vAlign w:val="center"/>
          </w:tcPr>
          <w:p w14:paraId="38FF9DA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46E5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110" w:type="pct"/>
            <w:vAlign w:val="center"/>
          </w:tcPr>
          <w:p w14:paraId="4D17E23B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电话</w:t>
            </w:r>
          </w:p>
        </w:tc>
        <w:tc>
          <w:tcPr>
            <w:tcW w:w="3889" w:type="pct"/>
            <w:vAlign w:val="center"/>
          </w:tcPr>
          <w:p w14:paraId="50A9E41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FFB0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110" w:type="pct"/>
            <w:vAlign w:val="center"/>
          </w:tcPr>
          <w:p w14:paraId="05417A9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邮箱</w:t>
            </w:r>
          </w:p>
        </w:tc>
        <w:tc>
          <w:tcPr>
            <w:tcW w:w="3889" w:type="pct"/>
            <w:vAlign w:val="center"/>
          </w:tcPr>
          <w:p w14:paraId="7D5023C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68288C2E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292E366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page"/>
      </w:r>
    </w:p>
    <w:p w14:paraId="06EE3C8B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二、营业执照</w:t>
      </w:r>
    </w:p>
    <w:p w14:paraId="03B26409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page"/>
      </w:r>
    </w:p>
    <w:p w14:paraId="53E913CE"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三、</w:t>
      </w:r>
      <w:r>
        <w:rPr>
          <w:rFonts w:hint="eastAsia" w:ascii="仿宋" w:hAnsi="仿宋" w:eastAsia="仿宋" w:cs="仿宋"/>
          <w:sz w:val="32"/>
          <w:szCs w:val="32"/>
        </w:rPr>
        <w:t>法定代表授权书</w:t>
      </w:r>
    </w:p>
    <w:p w14:paraId="3EEED0B0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57718AEF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致：江西省机电设备招标有限公司</w:t>
      </w:r>
    </w:p>
    <w:p w14:paraId="0BE25AFD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供应商</w:t>
      </w:r>
      <w:r>
        <w:rPr>
          <w:rFonts w:hint="eastAsia" w:ascii="仿宋" w:hAnsi="仿宋" w:eastAsia="仿宋" w:cs="仿宋"/>
          <w:sz w:val="32"/>
          <w:szCs w:val="32"/>
        </w:rPr>
        <w:t>全称）法定代表人授权（全权代表姓名）为全权代表,参加贵处组织的（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项目名称</w:t>
      </w:r>
      <w:r>
        <w:rPr>
          <w:rFonts w:hint="eastAsia" w:ascii="仿宋" w:hAnsi="仿宋" w:eastAsia="仿宋" w:cs="仿宋"/>
          <w:sz w:val="32"/>
          <w:szCs w:val="32"/>
        </w:rPr>
        <w:t>）项目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征集</w:t>
      </w:r>
      <w:r>
        <w:rPr>
          <w:rFonts w:hint="eastAsia" w:ascii="仿宋" w:hAnsi="仿宋" w:eastAsia="仿宋" w:cs="仿宋"/>
          <w:sz w:val="32"/>
          <w:szCs w:val="32"/>
        </w:rPr>
        <w:t>，全权代表我方处理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征集</w:t>
      </w:r>
      <w:r>
        <w:rPr>
          <w:rFonts w:hint="eastAsia" w:ascii="仿宋" w:hAnsi="仿宋" w:eastAsia="仿宋" w:cs="仿宋"/>
          <w:sz w:val="32"/>
          <w:szCs w:val="32"/>
        </w:rPr>
        <w:t>活动中的一切事宜。</w:t>
      </w:r>
    </w:p>
    <w:p w14:paraId="271B595D">
      <w:pPr>
        <w:rPr>
          <w:rFonts w:hint="eastAsia" w:ascii="仿宋" w:hAnsi="仿宋" w:eastAsia="仿宋" w:cs="仿宋"/>
          <w:sz w:val="32"/>
          <w:szCs w:val="32"/>
        </w:rPr>
      </w:pPr>
    </w:p>
    <w:p w14:paraId="0FF12D90">
      <w:pPr>
        <w:rPr>
          <w:rFonts w:hint="eastAsia" w:ascii="仿宋" w:hAnsi="仿宋" w:eastAsia="仿宋" w:cs="仿宋"/>
          <w:sz w:val="32"/>
          <w:szCs w:val="32"/>
        </w:rPr>
      </w:pPr>
    </w:p>
    <w:p w14:paraId="2748F310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法定代表人签字或签章：</w:t>
      </w:r>
    </w:p>
    <w:p w14:paraId="0DEE40A0">
      <w:pPr>
        <w:rPr>
          <w:rFonts w:hint="eastAsia" w:ascii="仿宋" w:hAnsi="仿宋" w:eastAsia="仿宋" w:cs="仿宋"/>
          <w:sz w:val="32"/>
          <w:szCs w:val="32"/>
        </w:rPr>
      </w:pPr>
    </w:p>
    <w:p w14:paraId="5033E41E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供应商</w:t>
      </w:r>
      <w:r>
        <w:rPr>
          <w:rFonts w:hint="eastAsia" w:ascii="仿宋" w:hAnsi="仿宋" w:eastAsia="仿宋" w:cs="仿宋"/>
          <w:sz w:val="32"/>
          <w:szCs w:val="32"/>
        </w:rPr>
        <w:t>签章：</w:t>
      </w:r>
    </w:p>
    <w:p w14:paraId="7C024F76">
      <w:pPr>
        <w:rPr>
          <w:rFonts w:hint="eastAsia" w:ascii="仿宋" w:hAnsi="仿宋" w:eastAsia="仿宋" w:cs="仿宋"/>
          <w:sz w:val="32"/>
          <w:szCs w:val="32"/>
        </w:rPr>
      </w:pPr>
    </w:p>
    <w:p w14:paraId="7886582B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日  期：</w:t>
      </w:r>
    </w:p>
    <w:p w14:paraId="097C5938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附：</w:t>
      </w:r>
    </w:p>
    <w:p w14:paraId="59676CEF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全权代表姓名：</w:t>
      </w:r>
    </w:p>
    <w:p w14:paraId="7B7F7EAD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职        务：</w:t>
      </w:r>
    </w:p>
    <w:p w14:paraId="0DEB3FC3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电        话：</w:t>
      </w:r>
    </w:p>
    <w:p w14:paraId="55D3DDAD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详细通讯地址：</w:t>
      </w:r>
    </w:p>
    <w:p w14:paraId="61AD7A04">
      <w:pPr>
        <w:rPr>
          <w:rFonts w:hint="eastAsia" w:ascii="仿宋" w:hAnsi="仿宋" w:eastAsia="仿宋" w:cs="仿宋"/>
          <w:sz w:val="32"/>
          <w:szCs w:val="32"/>
        </w:rPr>
      </w:pPr>
    </w:p>
    <w:p w14:paraId="08EC5954">
      <w:pPr>
        <w:rPr>
          <w:rFonts w:hint="eastAsia" w:ascii="仿宋" w:hAnsi="仿宋" w:eastAsia="仿宋" w:cs="仿宋"/>
          <w:sz w:val="32"/>
          <w:szCs w:val="32"/>
        </w:rPr>
      </w:pPr>
    </w:p>
    <w:p w14:paraId="0FA5DBCC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附：全权代表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及法定代表人</w:t>
      </w:r>
      <w:r>
        <w:rPr>
          <w:rFonts w:hint="eastAsia" w:ascii="仿宋" w:hAnsi="仿宋" w:eastAsia="仿宋" w:cs="仿宋"/>
          <w:sz w:val="32"/>
          <w:szCs w:val="32"/>
        </w:rPr>
        <w:t>身份证原件原色扫描件（正、反面）</w:t>
      </w:r>
    </w:p>
    <w:p w14:paraId="4DBF8F43">
      <w:pPr>
        <w:rPr>
          <w:rFonts w:hint="eastAsia" w:ascii="仿宋" w:hAnsi="仿宋" w:eastAsia="仿宋" w:cs="仿宋"/>
          <w:sz w:val="32"/>
          <w:szCs w:val="32"/>
        </w:rPr>
      </w:pPr>
    </w:p>
    <w:p w14:paraId="48C5B9B2">
      <w:pPr>
        <w:rPr>
          <w:rFonts w:hint="default" w:ascii="仿宋" w:hAnsi="仿宋" w:eastAsia="仿宋" w:cs="仿宋"/>
          <w:sz w:val="32"/>
          <w:szCs w:val="32"/>
          <w:lang w:val="en-US" w:eastAsia="zh-CN"/>
        </w:rPr>
        <w:sectPr>
          <w:footerReference r:id="rId3" w:type="default"/>
          <w:footerReference r:id="rId4" w:type="even"/>
          <w:pgSz w:w="11906" w:h="16838"/>
          <w:pgMar w:top="1418" w:right="1247" w:bottom="1418" w:left="1814" w:header="851" w:footer="992" w:gutter="0"/>
          <w:cols w:space="720" w:num="1"/>
          <w:docGrid w:linePitch="312" w:charSpace="0"/>
        </w:sectPr>
      </w:pPr>
      <w:r>
        <w:rPr>
          <w:rFonts w:hint="eastAsia" w:ascii="仿宋" w:hAnsi="仿宋" w:eastAsia="仿宋" w:cs="仿宋"/>
          <w:sz w:val="32"/>
          <w:szCs w:val="32"/>
        </w:rPr>
        <w:t>说明：法定代表人参加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征集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不需要提供法定代表授权书，但需要提供法定代表人身份证明材料。</w:t>
      </w:r>
    </w:p>
    <w:p w14:paraId="2A2E467F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四、清单报价（根据附件中的清单填写，可单独提交excel，供应商填写品牌、型号、单价、总价。如清单有缺项或不合适之处，供应商可单独注明）</w:t>
      </w:r>
    </w:p>
    <w:p w14:paraId="4B8F8F54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66E0E30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page"/>
      </w:r>
    </w:p>
    <w:p w14:paraId="6F5D302B">
      <w:pPr>
        <w:numPr>
          <w:ilvl w:val="0"/>
          <w:numId w:val="1"/>
        </w:num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详细</w:t>
      </w:r>
      <w:r>
        <w:rPr>
          <w:rFonts w:hint="eastAsia" w:ascii="仿宋" w:hAnsi="仿宋" w:eastAsia="仿宋" w:cs="仿宋"/>
          <w:sz w:val="32"/>
          <w:szCs w:val="32"/>
        </w:rPr>
        <w:t>技术参数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供应商按以下格式填写。如有额外补充的，可在最下一行自行增加内容。如以下格式有不当之处，也可提出。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</w:p>
    <w:tbl>
      <w:tblPr>
        <w:tblStyle w:val="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9"/>
        <w:gridCol w:w="4240"/>
      </w:tblGrid>
      <w:tr w14:paraId="7BDA0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1" w:type="pct"/>
          </w:tcPr>
          <w:p w14:paraId="344C3B93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参数内容</w:t>
            </w:r>
          </w:p>
        </w:tc>
        <w:tc>
          <w:tcPr>
            <w:tcW w:w="2488" w:type="pct"/>
          </w:tcPr>
          <w:p w14:paraId="0D93D158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供应商填写具体参数</w:t>
            </w:r>
          </w:p>
        </w:tc>
      </w:tr>
      <w:tr w14:paraId="488B6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1" w:type="pct"/>
          </w:tcPr>
          <w:p w14:paraId="045A663C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（一）中央供水</w:t>
            </w:r>
          </w:p>
        </w:tc>
        <w:tc>
          <w:tcPr>
            <w:tcW w:w="2488" w:type="pct"/>
          </w:tcPr>
          <w:p w14:paraId="591A3EC1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E1D3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1" w:type="pct"/>
          </w:tcPr>
          <w:p w14:paraId="5F86B93D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系统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制水量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一级RO产水</w:t>
            </w:r>
          </w:p>
        </w:tc>
        <w:tc>
          <w:tcPr>
            <w:tcW w:w="2488" w:type="pct"/>
          </w:tcPr>
          <w:p w14:paraId="01006106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L/H</w:t>
            </w:r>
          </w:p>
        </w:tc>
      </w:tr>
      <w:tr w14:paraId="16F58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1" w:type="pct"/>
          </w:tcPr>
          <w:p w14:paraId="5248DBE8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冲洗用水</w:t>
            </w:r>
          </w:p>
        </w:tc>
        <w:tc>
          <w:tcPr>
            <w:tcW w:w="2488" w:type="pct"/>
          </w:tcPr>
          <w:p w14:paraId="564820D2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L/H</w:t>
            </w:r>
          </w:p>
        </w:tc>
      </w:tr>
      <w:tr w14:paraId="7E828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1" w:type="pct"/>
          </w:tcPr>
          <w:p w14:paraId="21F023C4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清洗用水</w:t>
            </w:r>
          </w:p>
        </w:tc>
        <w:tc>
          <w:tcPr>
            <w:tcW w:w="2488" w:type="pct"/>
          </w:tcPr>
          <w:p w14:paraId="7C1832A0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L/H</w:t>
            </w:r>
          </w:p>
        </w:tc>
      </w:tr>
      <w:tr w14:paraId="37A61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1" w:type="pct"/>
          </w:tcPr>
          <w:p w14:paraId="3A82CDD0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  <w:t>检验用水</w:t>
            </w:r>
          </w:p>
        </w:tc>
        <w:tc>
          <w:tcPr>
            <w:tcW w:w="2488" w:type="pct"/>
          </w:tcPr>
          <w:p w14:paraId="7CD546DE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L/H</w:t>
            </w:r>
          </w:p>
        </w:tc>
      </w:tr>
      <w:tr w14:paraId="4F722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1" w:type="pct"/>
          </w:tcPr>
          <w:p w14:paraId="54A19208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  <w:t>口腔用水</w:t>
            </w:r>
          </w:p>
        </w:tc>
        <w:tc>
          <w:tcPr>
            <w:tcW w:w="2488" w:type="pct"/>
          </w:tcPr>
          <w:p w14:paraId="76D160C5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L/H</w:t>
            </w:r>
          </w:p>
        </w:tc>
      </w:tr>
      <w:tr w14:paraId="3C1A2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1" w:type="pct"/>
          </w:tcPr>
          <w:p w14:paraId="4E89D418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  <w:t>血透用水</w:t>
            </w:r>
          </w:p>
        </w:tc>
        <w:tc>
          <w:tcPr>
            <w:tcW w:w="2488" w:type="pct"/>
          </w:tcPr>
          <w:p w14:paraId="380E4FD2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L/H</w:t>
            </w:r>
          </w:p>
        </w:tc>
      </w:tr>
      <w:tr w14:paraId="545DB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1" w:type="pct"/>
          </w:tcPr>
          <w:p w14:paraId="17A3838B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二级RO产水</w:t>
            </w:r>
          </w:p>
        </w:tc>
        <w:tc>
          <w:tcPr>
            <w:tcW w:w="2488" w:type="pct"/>
          </w:tcPr>
          <w:p w14:paraId="06F04BEF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L/H</w:t>
            </w:r>
          </w:p>
        </w:tc>
      </w:tr>
      <w:tr w14:paraId="69BD1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1" w:type="pct"/>
          </w:tcPr>
          <w:p w14:paraId="289BCE63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清洗用水</w:t>
            </w:r>
          </w:p>
        </w:tc>
        <w:tc>
          <w:tcPr>
            <w:tcW w:w="2488" w:type="pct"/>
          </w:tcPr>
          <w:p w14:paraId="74D5CC78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L/H</w:t>
            </w:r>
          </w:p>
        </w:tc>
      </w:tr>
      <w:tr w14:paraId="05576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1" w:type="pct"/>
          </w:tcPr>
          <w:p w14:paraId="196559E2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  <w:t>检验用水</w:t>
            </w:r>
          </w:p>
        </w:tc>
        <w:tc>
          <w:tcPr>
            <w:tcW w:w="2488" w:type="pct"/>
          </w:tcPr>
          <w:p w14:paraId="421CF415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L/H</w:t>
            </w:r>
          </w:p>
        </w:tc>
      </w:tr>
      <w:tr w14:paraId="75294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1" w:type="pct"/>
          </w:tcPr>
          <w:p w14:paraId="45E61871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系统产水水质一级RO产水，电导率</w:t>
            </w:r>
          </w:p>
        </w:tc>
        <w:tc>
          <w:tcPr>
            <w:tcW w:w="2488" w:type="pct"/>
          </w:tcPr>
          <w:p w14:paraId="56E37F66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μs/cm @25℃</w:t>
            </w:r>
          </w:p>
        </w:tc>
      </w:tr>
      <w:tr w14:paraId="758C8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1" w:type="pct"/>
          </w:tcPr>
          <w:p w14:paraId="55B98106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二级RO产水，电导率</w:t>
            </w:r>
          </w:p>
        </w:tc>
        <w:tc>
          <w:tcPr>
            <w:tcW w:w="2488" w:type="pct"/>
          </w:tcPr>
          <w:p w14:paraId="2D711FA1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μs/cm @25℃</w:t>
            </w:r>
          </w:p>
        </w:tc>
      </w:tr>
      <w:tr w14:paraId="3FCF5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1" w:type="pct"/>
          </w:tcPr>
          <w:p w14:paraId="24A203A5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EDI产水，电导率</w:t>
            </w:r>
          </w:p>
        </w:tc>
        <w:tc>
          <w:tcPr>
            <w:tcW w:w="2488" w:type="pct"/>
          </w:tcPr>
          <w:p w14:paraId="33E432FB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μs/cm @25℃</w:t>
            </w:r>
          </w:p>
        </w:tc>
      </w:tr>
      <w:tr w14:paraId="2ADA4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1" w:type="pct"/>
          </w:tcPr>
          <w:p w14:paraId="25E58D3B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水箱配置一级中间水箱</w:t>
            </w:r>
          </w:p>
        </w:tc>
        <w:tc>
          <w:tcPr>
            <w:tcW w:w="2488" w:type="pct"/>
          </w:tcPr>
          <w:p w14:paraId="41B49682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容量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L，材质SUS304，数量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个</w:t>
            </w:r>
          </w:p>
        </w:tc>
      </w:tr>
      <w:tr w14:paraId="38D38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1" w:type="pct"/>
          </w:tcPr>
          <w:p w14:paraId="461A515A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二级中心水箱</w:t>
            </w:r>
          </w:p>
        </w:tc>
        <w:tc>
          <w:tcPr>
            <w:tcW w:w="2488" w:type="pct"/>
          </w:tcPr>
          <w:p w14:paraId="365A525F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容量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L，材质SUS304，数量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个</w:t>
            </w:r>
          </w:p>
        </w:tc>
      </w:tr>
      <w:tr w14:paraId="1C21A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1" w:type="pct"/>
          </w:tcPr>
          <w:p w14:paraId="1555D437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检验科用超纯水箱</w:t>
            </w:r>
          </w:p>
        </w:tc>
        <w:tc>
          <w:tcPr>
            <w:tcW w:w="2488" w:type="pct"/>
          </w:tcPr>
          <w:p w14:paraId="352B9943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容量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L，材质SUS304，数量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个</w:t>
            </w:r>
          </w:p>
        </w:tc>
      </w:tr>
      <w:tr w14:paraId="204B1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1" w:type="pct"/>
          </w:tcPr>
          <w:p w14:paraId="265C27B9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清洗用纯水箱</w:t>
            </w:r>
          </w:p>
        </w:tc>
        <w:tc>
          <w:tcPr>
            <w:tcW w:w="2488" w:type="pct"/>
          </w:tcPr>
          <w:p w14:paraId="24421897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容量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L，材质SUS304，数量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个</w:t>
            </w:r>
          </w:p>
        </w:tc>
      </w:tr>
      <w:tr w14:paraId="5E9D3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1" w:type="pct"/>
          </w:tcPr>
          <w:p w14:paraId="7FB9D253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冲洗用纯水箱</w:t>
            </w:r>
          </w:p>
        </w:tc>
        <w:tc>
          <w:tcPr>
            <w:tcW w:w="2488" w:type="pct"/>
          </w:tcPr>
          <w:p w14:paraId="0508CF45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容量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L，材质SUS304，数量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个</w:t>
            </w:r>
          </w:p>
        </w:tc>
      </w:tr>
      <w:tr w14:paraId="6F15B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1" w:type="pct"/>
          </w:tcPr>
          <w:p w14:paraId="4AA60F4D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口腔用纯水箱</w:t>
            </w:r>
          </w:p>
        </w:tc>
        <w:tc>
          <w:tcPr>
            <w:tcW w:w="2488" w:type="pct"/>
          </w:tcPr>
          <w:p w14:paraId="1E9959C5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容量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L，材质SUS304，数量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个</w:t>
            </w:r>
          </w:p>
        </w:tc>
      </w:tr>
      <w:tr w14:paraId="54FCF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1" w:type="pct"/>
          </w:tcPr>
          <w:p w14:paraId="556749B2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血透用进水箱</w:t>
            </w:r>
          </w:p>
        </w:tc>
        <w:tc>
          <w:tcPr>
            <w:tcW w:w="2488" w:type="pct"/>
          </w:tcPr>
          <w:p w14:paraId="575054BE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容量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L，材质SUS304，数量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个</w:t>
            </w:r>
          </w:p>
        </w:tc>
      </w:tr>
      <w:tr w14:paraId="20927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1" w:type="pct"/>
          </w:tcPr>
          <w:p w14:paraId="5F6EE232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原水预处理装置：原水箱、多介质过滤器、活性炭过滤器、多路阀系统全自动控制两套无需人工操作，均采用 304 不锈钢，自动冲洗设定功能，自动制水、输送</w:t>
            </w:r>
          </w:p>
        </w:tc>
        <w:tc>
          <w:tcPr>
            <w:tcW w:w="2488" w:type="pct"/>
          </w:tcPr>
          <w:p w14:paraId="723FC2E4"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是否满足</w:t>
            </w:r>
          </w:p>
        </w:tc>
      </w:tr>
      <w:tr w14:paraId="5AEA7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1" w:type="pct"/>
          </w:tcPr>
          <w:p w14:paraId="2984ECC6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水箱采用 sus304 不锈钢无菌水箱。水箱配置除菌空气呼吸滤器</w:t>
            </w:r>
          </w:p>
        </w:tc>
        <w:tc>
          <w:tcPr>
            <w:tcW w:w="2488" w:type="pct"/>
          </w:tcPr>
          <w:p w14:paraId="702CC4FA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是否满足</w:t>
            </w:r>
          </w:p>
        </w:tc>
      </w:tr>
      <w:tr w14:paraId="11ECD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1" w:type="pct"/>
          </w:tcPr>
          <w:p w14:paraId="37DC2996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具有独立的手动装置与自动智能触摸屏控制系统、PLC 微电脑控制单元，具有纯水设备自动化控制管理系统</w:t>
            </w:r>
          </w:p>
        </w:tc>
        <w:tc>
          <w:tcPr>
            <w:tcW w:w="2488" w:type="pct"/>
          </w:tcPr>
          <w:p w14:paraId="6F2B16B7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是否满足</w:t>
            </w:r>
          </w:p>
        </w:tc>
      </w:tr>
      <w:tr w14:paraId="4EA44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1" w:type="pct"/>
          </w:tcPr>
          <w:p w14:paraId="7787119D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屏幕可全面控制系统运行的各项功能及数据在线监测，并可设置三级以上管理登陆密码对系统进行权限分级控制管理</w:t>
            </w:r>
          </w:p>
        </w:tc>
        <w:tc>
          <w:tcPr>
            <w:tcW w:w="2488" w:type="pct"/>
          </w:tcPr>
          <w:p w14:paraId="768845F9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是否满足</w:t>
            </w:r>
          </w:p>
        </w:tc>
      </w:tr>
      <w:tr w14:paraId="52DD0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1" w:type="pct"/>
          </w:tcPr>
          <w:p w14:paraId="59135000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整体输送系统采用独立控制单元，采用专用显示屏与变频控制增压，循环管路需采用过流杀菌系统、在线对管道内细菌进行杀灭清除</w:t>
            </w:r>
          </w:p>
        </w:tc>
        <w:tc>
          <w:tcPr>
            <w:tcW w:w="2488" w:type="pct"/>
          </w:tcPr>
          <w:p w14:paraId="64261A6F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是否满足</w:t>
            </w:r>
          </w:p>
        </w:tc>
      </w:tr>
      <w:tr w14:paraId="717AE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1" w:type="pct"/>
          </w:tcPr>
          <w:p w14:paraId="66467150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针对水箱及后级管路清洗消毒；利用臭氧对水箱及循环管网消毒，采取一次臭氧循环清洗杀毒、两次净水循环清洗的清洗方式</w:t>
            </w:r>
          </w:p>
        </w:tc>
        <w:tc>
          <w:tcPr>
            <w:tcW w:w="2488" w:type="pct"/>
          </w:tcPr>
          <w:p w14:paraId="74444193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是否满足</w:t>
            </w:r>
          </w:p>
        </w:tc>
      </w:tr>
      <w:tr w14:paraId="649FB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1" w:type="pct"/>
          </w:tcPr>
          <w:p w14:paraId="7B88549A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纯水经过微孔过滤器二次过滤保证纯水在楼宇供水管中不受污染</w:t>
            </w:r>
          </w:p>
        </w:tc>
        <w:tc>
          <w:tcPr>
            <w:tcW w:w="2488" w:type="pct"/>
          </w:tcPr>
          <w:p w14:paraId="06C8D304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是否满足</w:t>
            </w:r>
          </w:p>
        </w:tc>
      </w:tr>
      <w:tr w14:paraId="0145B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1" w:type="pct"/>
          </w:tcPr>
          <w:p w14:paraId="2E4D373D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自动运行在线监测工作，流量、水质在线监测数字自动显示及报警</w:t>
            </w:r>
          </w:p>
        </w:tc>
        <w:tc>
          <w:tcPr>
            <w:tcW w:w="2488" w:type="pct"/>
          </w:tcPr>
          <w:p w14:paraId="059F3841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是否满足</w:t>
            </w:r>
          </w:p>
        </w:tc>
      </w:tr>
      <w:tr w14:paraId="46961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1" w:type="pct"/>
          </w:tcPr>
          <w:p w14:paraId="1EAE423A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系统具有对水质、水量、工作压力在线自动检测功能</w:t>
            </w:r>
          </w:p>
        </w:tc>
        <w:tc>
          <w:tcPr>
            <w:tcW w:w="2488" w:type="pct"/>
          </w:tcPr>
          <w:p w14:paraId="2243504F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是否满足</w:t>
            </w:r>
          </w:p>
        </w:tc>
      </w:tr>
      <w:tr w14:paraId="48E78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1" w:type="pct"/>
          </w:tcPr>
          <w:p w14:paraId="57C3879E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远程自动控制软件，具有独立编号管理文档功能，实现手机和 PC 端远程自动控制</w:t>
            </w:r>
          </w:p>
        </w:tc>
        <w:tc>
          <w:tcPr>
            <w:tcW w:w="2488" w:type="pct"/>
          </w:tcPr>
          <w:p w14:paraId="760F93E8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是否满足</w:t>
            </w:r>
          </w:p>
        </w:tc>
      </w:tr>
      <w:tr w14:paraId="334A5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1" w:type="pct"/>
          </w:tcPr>
          <w:p w14:paraId="6E4DB26F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智慧消毒清洗；实现制水运行中任一时段水质数据的自动检索</w:t>
            </w:r>
          </w:p>
        </w:tc>
        <w:tc>
          <w:tcPr>
            <w:tcW w:w="2488" w:type="pct"/>
          </w:tcPr>
          <w:p w14:paraId="2B37F786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是否满足</w:t>
            </w:r>
          </w:p>
        </w:tc>
      </w:tr>
      <w:tr w14:paraId="7044C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1" w:type="pct"/>
          </w:tcPr>
          <w:p w14:paraId="3F731BA4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所有耗材运行信息可追溯</w:t>
            </w:r>
          </w:p>
        </w:tc>
        <w:tc>
          <w:tcPr>
            <w:tcW w:w="2488" w:type="pct"/>
          </w:tcPr>
          <w:p w14:paraId="4B189231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是否满足</w:t>
            </w:r>
          </w:p>
        </w:tc>
      </w:tr>
      <w:tr w14:paraId="632DF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1" w:type="pct"/>
          </w:tcPr>
          <w:p w14:paraId="4ABEB751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系统具有漏水检测保护装置；出现漏水、渗水等情况自动提醒并停机</w:t>
            </w:r>
          </w:p>
        </w:tc>
        <w:tc>
          <w:tcPr>
            <w:tcW w:w="2488" w:type="pct"/>
          </w:tcPr>
          <w:p w14:paraId="59802850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是否满足</w:t>
            </w:r>
          </w:p>
        </w:tc>
      </w:tr>
      <w:tr w14:paraId="3F24E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1" w:type="pct"/>
          </w:tcPr>
          <w:p w14:paraId="07DCF733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主机主要配置</w:t>
            </w:r>
          </w:p>
        </w:tc>
        <w:tc>
          <w:tcPr>
            <w:tcW w:w="2488" w:type="pct"/>
          </w:tcPr>
          <w:p w14:paraId="63D39C39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2803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1" w:type="pct"/>
          </w:tcPr>
          <w:p w14:paraId="364FE41E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当原水、纯水异常或设备运行异常、耗材需要更换时，具有自动报警提示功能</w:t>
            </w:r>
          </w:p>
        </w:tc>
        <w:tc>
          <w:tcPr>
            <w:tcW w:w="2488" w:type="pct"/>
          </w:tcPr>
          <w:p w14:paraId="77B53110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是否满足</w:t>
            </w:r>
          </w:p>
        </w:tc>
      </w:tr>
      <w:tr w14:paraId="5DDF1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1" w:type="pct"/>
          </w:tcPr>
          <w:p w14:paraId="7D74BB2E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系统具有反渗透组及系统全自动冲洗功能，具有超纯水系统过滤器清洗装置</w:t>
            </w:r>
          </w:p>
        </w:tc>
        <w:tc>
          <w:tcPr>
            <w:tcW w:w="2488" w:type="pct"/>
          </w:tcPr>
          <w:p w14:paraId="79F56398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是否满足</w:t>
            </w:r>
          </w:p>
        </w:tc>
      </w:tr>
      <w:tr w14:paraId="6496C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1" w:type="pct"/>
          </w:tcPr>
          <w:p w14:paraId="15CDF931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系统配备脱气装置，保护设备使用寿命、减少超纯水含氧量</w:t>
            </w:r>
          </w:p>
        </w:tc>
        <w:tc>
          <w:tcPr>
            <w:tcW w:w="2488" w:type="pct"/>
            <w:shd w:val="clear" w:color="auto" w:fill="auto"/>
            <w:vAlign w:val="top"/>
          </w:tcPr>
          <w:p w14:paraId="34CE2D98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是否满足</w:t>
            </w:r>
          </w:p>
        </w:tc>
      </w:tr>
      <w:tr w14:paraId="64D30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1" w:type="pct"/>
          </w:tcPr>
          <w:p w14:paraId="50BF20B1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RO膜性能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有效面积</w:t>
            </w:r>
          </w:p>
        </w:tc>
        <w:tc>
          <w:tcPr>
            <w:tcW w:w="2488" w:type="pct"/>
          </w:tcPr>
          <w:p w14:paraId="5DB96AFD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2C79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1" w:type="pct"/>
          </w:tcPr>
          <w:p w14:paraId="78A6E6A1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产水量</w:t>
            </w:r>
          </w:p>
        </w:tc>
        <w:tc>
          <w:tcPr>
            <w:tcW w:w="2488" w:type="pct"/>
          </w:tcPr>
          <w:p w14:paraId="3EFA2F52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7D7D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1" w:type="pct"/>
          </w:tcPr>
          <w:p w14:paraId="02216812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稳定脱盐率</w:t>
            </w:r>
          </w:p>
        </w:tc>
        <w:tc>
          <w:tcPr>
            <w:tcW w:w="2488" w:type="pct"/>
          </w:tcPr>
          <w:p w14:paraId="525710FA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51C7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1" w:type="pct"/>
          </w:tcPr>
          <w:p w14:paraId="759B5A1D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膜片类型</w:t>
            </w:r>
          </w:p>
        </w:tc>
        <w:tc>
          <w:tcPr>
            <w:tcW w:w="2488" w:type="pct"/>
          </w:tcPr>
          <w:p w14:paraId="73635CEB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C8D3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1" w:type="pct"/>
          </w:tcPr>
          <w:p w14:paraId="44B3FF8D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最高运行压力</w:t>
            </w:r>
          </w:p>
        </w:tc>
        <w:tc>
          <w:tcPr>
            <w:tcW w:w="2488" w:type="pct"/>
          </w:tcPr>
          <w:p w14:paraId="41C43B94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EDF5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1" w:type="pct"/>
          </w:tcPr>
          <w:p w14:paraId="10311409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最大压降</w:t>
            </w:r>
          </w:p>
        </w:tc>
        <w:tc>
          <w:tcPr>
            <w:tcW w:w="2488" w:type="pct"/>
          </w:tcPr>
          <w:p w14:paraId="081A0C82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6B9C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1" w:type="pct"/>
          </w:tcPr>
          <w:p w14:paraId="6D420D9D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PH范围</w:t>
            </w:r>
          </w:p>
        </w:tc>
        <w:tc>
          <w:tcPr>
            <w:tcW w:w="2488" w:type="pct"/>
          </w:tcPr>
          <w:p w14:paraId="5C41B856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2342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1" w:type="pct"/>
          </w:tcPr>
          <w:p w14:paraId="30626B10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最大给水</w:t>
            </w:r>
          </w:p>
        </w:tc>
        <w:tc>
          <w:tcPr>
            <w:tcW w:w="2488" w:type="pct"/>
          </w:tcPr>
          <w:p w14:paraId="53E81E8B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16D0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1" w:type="pct"/>
          </w:tcPr>
          <w:p w14:paraId="1295DA1E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最大给水浊度</w:t>
            </w:r>
          </w:p>
        </w:tc>
        <w:tc>
          <w:tcPr>
            <w:tcW w:w="2488" w:type="pct"/>
          </w:tcPr>
          <w:p w14:paraId="7D7E3306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B30E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1" w:type="pct"/>
          </w:tcPr>
          <w:p w14:paraId="12E7BD75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EDI性能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进水电导率</w:t>
            </w:r>
          </w:p>
        </w:tc>
        <w:tc>
          <w:tcPr>
            <w:tcW w:w="2488" w:type="pct"/>
          </w:tcPr>
          <w:p w14:paraId="211ED73C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802F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1" w:type="pct"/>
          </w:tcPr>
          <w:p w14:paraId="6E6DC4D4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温度</w:t>
            </w:r>
          </w:p>
        </w:tc>
        <w:tc>
          <w:tcPr>
            <w:tcW w:w="2488" w:type="pct"/>
          </w:tcPr>
          <w:p w14:paraId="2AB29875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F1C9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1" w:type="pct"/>
          </w:tcPr>
          <w:p w14:paraId="3AA4F8EC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进水压力</w:t>
            </w:r>
          </w:p>
        </w:tc>
        <w:tc>
          <w:tcPr>
            <w:tcW w:w="2488" w:type="pct"/>
          </w:tcPr>
          <w:p w14:paraId="11B27C89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8910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1" w:type="pct"/>
          </w:tcPr>
          <w:p w14:paraId="282EFA22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氧化剂（以CI2计）</w:t>
            </w:r>
          </w:p>
        </w:tc>
        <w:tc>
          <w:tcPr>
            <w:tcW w:w="2488" w:type="pct"/>
          </w:tcPr>
          <w:p w14:paraId="2B6CF19F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090F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1" w:type="pct"/>
          </w:tcPr>
          <w:p w14:paraId="61FF3B4A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铁（Fe）</w:t>
            </w:r>
          </w:p>
        </w:tc>
        <w:tc>
          <w:tcPr>
            <w:tcW w:w="2488" w:type="pct"/>
          </w:tcPr>
          <w:p w14:paraId="4A971064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826A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1" w:type="pct"/>
          </w:tcPr>
          <w:p w14:paraId="4A99E5C9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锰（Mn）</w:t>
            </w:r>
          </w:p>
        </w:tc>
        <w:tc>
          <w:tcPr>
            <w:tcW w:w="2488" w:type="pct"/>
          </w:tcPr>
          <w:p w14:paraId="718D90FB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A58E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1" w:type="pct"/>
          </w:tcPr>
          <w:p w14:paraId="3F3B1F29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硫化物</w:t>
            </w:r>
          </w:p>
        </w:tc>
        <w:tc>
          <w:tcPr>
            <w:tcW w:w="2488" w:type="pct"/>
          </w:tcPr>
          <w:p w14:paraId="5CB9784B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4D5C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1" w:type="pct"/>
          </w:tcPr>
          <w:p w14:paraId="67703DC2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PH范围</w:t>
            </w:r>
          </w:p>
        </w:tc>
        <w:tc>
          <w:tcPr>
            <w:tcW w:w="2488" w:type="pct"/>
          </w:tcPr>
          <w:p w14:paraId="78FA4F36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70E0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1" w:type="pct"/>
          </w:tcPr>
          <w:p w14:paraId="20721AC9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总硬度（以CaCO3计）</w:t>
            </w:r>
          </w:p>
        </w:tc>
        <w:tc>
          <w:tcPr>
            <w:tcW w:w="2488" w:type="pct"/>
          </w:tcPr>
          <w:p w14:paraId="71FFD2E3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FD1A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1" w:type="pct"/>
          </w:tcPr>
          <w:p w14:paraId="1E455C9D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溶解有机物（TOC，以C计）</w:t>
            </w:r>
          </w:p>
        </w:tc>
        <w:tc>
          <w:tcPr>
            <w:tcW w:w="2488" w:type="pct"/>
          </w:tcPr>
          <w:p w14:paraId="7D872E77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48EF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1" w:type="pct"/>
          </w:tcPr>
          <w:p w14:paraId="1E459C1B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硅（以SiO2计</w:t>
            </w:r>
          </w:p>
        </w:tc>
        <w:tc>
          <w:tcPr>
            <w:tcW w:w="2488" w:type="pct"/>
          </w:tcPr>
          <w:p w14:paraId="6D506BE4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4084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1" w:type="pct"/>
          </w:tcPr>
          <w:p w14:paraId="44D270F7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设计产水流量（gpm）</w:t>
            </w:r>
          </w:p>
        </w:tc>
        <w:tc>
          <w:tcPr>
            <w:tcW w:w="2488" w:type="pct"/>
          </w:tcPr>
          <w:p w14:paraId="51ABF3E5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9ADB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1" w:type="pct"/>
          </w:tcPr>
          <w:p w14:paraId="496F4DF0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最低允许产水流量（gpm）</w:t>
            </w:r>
          </w:p>
        </w:tc>
        <w:tc>
          <w:tcPr>
            <w:tcW w:w="2488" w:type="pct"/>
          </w:tcPr>
          <w:p w14:paraId="4A84DD69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1529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1" w:type="pct"/>
          </w:tcPr>
          <w:p w14:paraId="13FD7EB4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运输重量（lbs.）</w:t>
            </w:r>
          </w:p>
        </w:tc>
        <w:tc>
          <w:tcPr>
            <w:tcW w:w="2488" w:type="pct"/>
          </w:tcPr>
          <w:p w14:paraId="0830A2D7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3611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1" w:type="pct"/>
          </w:tcPr>
          <w:p w14:paraId="44989E35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工作重量（lbs.）</w:t>
            </w:r>
          </w:p>
        </w:tc>
        <w:tc>
          <w:tcPr>
            <w:tcW w:w="2488" w:type="pct"/>
          </w:tcPr>
          <w:p w14:paraId="272C11CD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E9E1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1" w:type="pct"/>
          </w:tcPr>
          <w:p w14:paraId="38B3B1E9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回收率</w:t>
            </w:r>
          </w:p>
        </w:tc>
        <w:tc>
          <w:tcPr>
            <w:tcW w:w="2488" w:type="pct"/>
          </w:tcPr>
          <w:p w14:paraId="2AD3536E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5A1F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1" w:type="pct"/>
          </w:tcPr>
          <w:p w14:paraId="56AA4628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最大允许进水压力</w:t>
            </w:r>
          </w:p>
        </w:tc>
        <w:tc>
          <w:tcPr>
            <w:tcW w:w="2488" w:type="pct"/>
          </w:tcPr>
          <w:p w14:paraId="59D7A665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4E0E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1" w:type="pct"/>
          </w:tcPr>
          <w:p w14:paraId="67900F7B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名义流量的降压范围</w:t>
            </w:r>
          </w:p>
        </w:tc>
        <w:tc>
          <w:tcPr>
            <w:tcW w:w="2488" w:type="pct"/>
          </w:tcPr>
          <w:p w14:paraId="6207D4F7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FD60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1" w:type="pct"/>
          </w:tcPr>
          <w:p w14:paraId="58D10A84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产水电阻率</w:t>
            </w:r>
          </w:p>
        </w:tc>
        <w:tc>
          <w:tcPr>
            <w:tcW w:w="2488" w:type="pct"/>
          </w:tcPr>
          <w:p w14:paraId="4117306D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41B6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1" w:type="pct"/>
          </w:tcPr>
          <w:p w14:paraId="051DBE5B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EDI具有调节电流、电压功能可根据实验对水质要求</w:t>
            </w:r>
          </w:p>
        </w:tc>
        <w:tc>
          <w:tcPr>
            <w:tcW w:w="2488" w:type="pct"/>
          </w:tcPr>
          <w:p w14:paraId="204BE49F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是否满足</w:t>
            </w:r>
          </w:p>
        </w:tc>
      </w:tr>
      <w:tr w14:paraId="31280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1" w:type="pct"/>
          </w:tcPr>
          <w:p w14:paraId="691220F0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（二）血透</w:t>
            </w:r>
          </w:p>
        </w:tc>
        <w:tc>
          <w:tcPr>
            <w:tcW w:w="2488" w:type="pct"/>
          </w:tcPr>
          <w:p w14:paraId="587B19C6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BF9A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1" w:type="pct"/>
          </w:tcPr>
          <w:p w14:paraId="7C3C3D8E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产水水质: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细菌</w:t>
            </w:r>
          </w:p>
        </w:tc>
        <w:tc>
          <w:tcPr>
            <w:tcW w:w="2488" w:type="pct"/>
          </w:tcPr>
          <w:p w14:paraId="18C5A5D0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cfu/m</w:t>
            </w:r>
          </w:p>
        </w:tc>
      </w:tr>
      <w:tr w14:paraId="66F7A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1" w:type="pct"/>
          </w:tcPr>
          <w:p w14:paraId="02CCCACE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内毒素</w:t>
            </w:r>
          </w:p>
        </w:tc>
        <w:tc>
          <w:tcPr>
            <w:tcW w:w="2488" w:type="pct"/>
          </w:tcPr>
          <w:p w14:paraId="300E587A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EU/mL</w:t>
            </w:r>
          </w:p>
        </w:tc>
      </w:tr>
      <w:tr w14:paraId="18A52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1" w:type="pct"/>
          </w:tcPr>
          <w:p w14:paraId="2B22634C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制水量</w:t>
            </w:r>
          </w:p>
        </w:tc>
        <w:tc>
          <w:tcPr>
            <w:tcW w:w="2488" w:type="pct"/>
          </w:tcPr>
          <w:p w14:paraId="3FCD9F87"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L/H</w:t>
            </w:r>
          </w:p>
        </w:tc>
      </w:tr>
      <w:tr w14:paraId="342CE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1" w:type="pct"/>
          </w:tcPr>
          <w:p w14:paraId="2B52B723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消毒方式:热消毒/化学消毒</w:t>
            </w:r>
          </w:p>
        </w:tc>
        <w:tc>
          <w:tcPr>
            <w:tcW w:w="2488" w:type="pct"/>
          </w:tcPr>
          <w:p w14:paraId="2761F016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是否满足</w:t>
            </w:r>
          </w:p>
        </w:tc>
      </w:tr>
      <w:tr w14:paraId="3ADFB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1" w:type="pct"/>
          </w:tcPr>
          <w:p w14:paraId="20F9F080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平衡器容量</w:t>
            </w:r>
          </w:p>
        </w:tc>
        <w:tc>
          <w:tcPr>
            <w:tcW w:w="2488" w:type="pct"/>
          </w:tcPr>
          <w:p w14:paraId="02000952"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 L</w:t>
            </w:r>
          </w:p>
        </w:tc>
      </w:tr>
      <w:tr w14:paraId="4966A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1" w:type="pct"/>
          </w:tcPr>
          <w:p w14:paraId="22F7DDC6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系统具有预处理智控模块，可在主机触摸屏上集中调控所有预处理的再生时间</w:t>
            </w:r>
          </w:p>
        </w:tc>
        <w:tc>
          <w:tcPr>
            <w:tcW w:w="2488" w:type="pct"/>
          </w:tcPr>
          <w:p w14:paraId="4420856D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是否满足</w:t>
            </w:r>
          </w:p>
        </w:tc>
      </w:tr>
      <w:tr w14:paraId="6060E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1" w:type="pct"/>
          </w:tcPr>
          <w:p w14:paraId="3EA1ABE8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系统具有废水回收平衡系统：系统通过对浓水电导采集分析，自动调整浓水回收比例</w:t>
            </w:r>
          </w:p>
        </w:tc>
        <w:tc>
          <w:tcPr>
            <w:tcW w:w="2488" w:type="pct"/>
          </w:tcPr>
          <w:p w14:paraId="5E97B7EB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是否满足</w:t>
            </w:r>
          </w:p>
        </w:tc>
      </w:tr>
      <w:tr w14:paraId="61378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1" w:type="pct"/>
          </w:tcPr>
          <w:p w14:paraId="7DC051E6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具有参数调节控制系统，通过系统对数据的检测，实时判断平衡水箱水量</w:t>
            </w:r>
          </w:p>
        </w:tc>
        <w:tc>
          <w:tcPr>
            <w:tcW w:w="2488" w:type="pct"/>
          </w:tcPr>
          <w:p w14:paraId="2516ED04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是否满足</w:t>
            </w:r>
          </w:p>
        </w:tc>
      </w:tr>
      <w:tr w14:paraId="619A4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1" w:type="pct"/>
          </w:tcPr>
          <w:p w14:paraId="474CA93D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系统采用手动/自动一体控制，具有独立的手动装置和自动控制系统</w:t>
            </w:r>
          </w:p>
        </w:tc>
        <w:tc>
          <w:tcPr>
            <w:tcW w:w="2488" w:type="pct"/>
          </w:tcPr>
          <w:p w14:paraId="03969107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是否满足</w:t>
            </w:r>
          </w:p>
        </w:tc>
      </w:tr>
      <w:tr w14:paraId="3AFBA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1" w:type="pct"/>
          </w:tcPr>
          <w:p w14:paraId="61769CCD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反渗透系统采用全自动方式控制</w:t>
            </w:r>
          </w:p>
        </w:tc>
        <w:tc>
          <w:tcPr>
            <w:tcW w:w="2488" w:type="pct"/>
          </w:tcPr>
          <w:p w14:paraId="0E12A7D3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是否满足</w:t>
            </w:r>
          </w:p>
        </w:tc>
      </w:tr>
      <w:tr w14:paraId="74B15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1" w:type="pct"/>
          </w:tcPr>
          <w:p w14:paraId="395CDABC"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能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实时监测并在线显示消毒运行工作状态和时间</w:t>
            </w:r>
          </w:p>
        </w:tc>
        <w:tc>
          <w:tcPr>
            <w:tcW w:w="2488" w:type="pct"/>
          </w:tcPr>
          <w:p w14:paraId="2E1C5BEA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是否满足</w:t>
            </w:r>
          </w:p>
        </w:tc>
      </w:tr>
      <w:tr w14:paraId="52F04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1" w:type="pct"/>
          </w:tcPr>
          <w:p w14:paraId="06B72D32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整机使用不锈钢材料，防腐蚀耐酸碱</w:t>
            </w:r>
          </w:p>
        </w:tc>
        <w:tc>
          <w:tcPr>
            <w:tcW w:w="2488" w:type="pct"/>
          </w:tcPr>
          <w:p w14:paraId="7BF4F66B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是否满足</w:t>
            </w:r>
          </w:p>
        </w:tc>
      </w:tr>
      <w:tr w14:paraId="685DC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1" w:type="pct"/>
          </w:tcPr>
          <w:p w14:paraId="456F2ED5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自动定时循环清洗，待机状态下系统管路自动冲洗功能，有效抑制菌类的滋生</w:t>
            </w:r>
          </w:p>
        </w:tc>
        <w:tc>
          <w:tcPr>
            <w:tcW w:w="2488" w:type="pct"/>
          </w:tcPr>
          <w:p w14:paraId="0E93A7F8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是否满足</w:t>
            </w:r>
          </w:p>
        </w:tc>
      </w:tr>
      <w:tr w14:paraId="31F19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1" w:type="pct"/>
          </w:tcPr>
          <w:p w14:paraId="069CE0C6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主机显示屏可实时在线监测多种数据:原水、一级反渗透水、二级反渗透水的电导率、温度、产水流量、浓水流量、水压、纯水箱储水液位状态百分比显示</w:t>
            </w:r>
          </w:p>
        </w:tc>
        <w:tc>
          <w:tcPr>
            <w:tcW w:w="2488" w:type="pct"/>
          </w:tcPr>
          <w:p w14:paraId="42AE937A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是否满足</w:t>
            </w:r>
          </w:p>
        </w:tc>
      </w:tr>
      <w:tr w14:paraId="12E5F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1" w:type="pct"/>
          </w:tcPr>
          <w:p w14:paraId="7BABF811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具有开机自检、缺水保护报警、停电自动保护、低压保护、高压保护RO膜自动冲洗等功能</w:t>
            </w:r>
          </w:p>
        </w:tc>
        <w:tc>
          <w:tcPr>
            <w:tcW w:w="2488" w:type="pct"/>
          </w:tcPr>
          <w:p w14:paraId="7628344C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是否满足</w:t>
            </w:r>
          </w:p>
        </w:tc>
      </w:tr>
      <w:tr w14:paraId="5D517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1" w:type="pct"/>
          </w:tcPr>
          <w:p w14:paraId="129C6B27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具有供水动态平衡系统，系统通过监测与计算，自动调整进水流量</w:t>
            </w:r>
          </w:p>
        </w:tc>
        <w:tc>
          <w:tcPr>
            <w:tcW w:w="2488" w:type="pct"/>
          </w:tcPr>
          <w:p w14:paraId="72062E77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是否满足</w:t>
            </w:r>
          </w:p>
        </w:tc>
      </w:tr>
      <w:tr w14:paraId="10C2C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1" w:type="pct"/>
          </w:tcPr>
          <w:p w14:paraId="0CB3BEBE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具有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故障识别/电压安全/过载保护/自动保护/报警功能/自动停机/报警</w:t>
            </w:r>
          </w:p>
        </w:tc>
        <w:tc>
          <w:tcPr>
            <w:tcW w:w="2488" w:type="pct"/>
          </w:tcPr>
          <w:p w14:paraId="7EB5E1C6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是否满足</w:t>
            </w:r>
          </w:p>
        </w:tc>
      </w:tr>
      <w:tr w14:paraId="79C08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1" w:type="pct"/>
          </w:tcPr>
          <w:p w14:paraId="3E6CB4A1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具有远程监控系统，可使用手机APP或PC对设备进行一个远程监控</w:t>
            </w:r>
          </w:p>
        </w:tc>
        <w:tc>
          <w:tcPr>
            <w:tcW w:w="2488" w:type="pct"/>
          </w:tcPr>
          <w:p w14:paraId="7ACCB0D3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是否满足</w:t>
            </w:r>
            <w:bookmarkStart w:id="0" w:name="_GoBack"/>
            <w:bookmarkEnd w:id="0"/>
          </w:p>
        </w:tc>
      </w:tr>
      <w:tr w14:paraId="1D6A3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1" w:type="pct"/>
          </w:tcPr>
          <w:p w14:paraId="60AFD621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RO膜性能有效面积</w:t>
            </w:r>
          </w:p>
        </w:tc>
        <w:tc>
          <w:tcPr>
            <w:tcW w:w="2488" w:type="pct"/>
          </w:tcPr>
          <w:p w14:paraId="1E96C8BB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642B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1" w:type="pct"/>
          </w:tcPr>
          <w:p w14:paraId="26D878D6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产水量</w:t>
            </w:r>
          </w:p>
        </w:tc>
        <w:tc>
          <w:tcPr>
            <w:tcW w:w="2488" w:type="pct"/>
          </w:tcPr>
          <w:p w14:paraId="16FA0564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478D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1" w:type="pct"/>
          </w:tcPr>
          <w:p w14:paraId="1CC5BFC4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稳定脱盐率</w:t>
            </w:r>
          </w:p>
        </w:tc>
        <w:tc>
          <w:tcPr>
            <w:tcW w:w="2488" w:type="pct"/>
          </w:tcPr>
          <w:p w14:paraId="50ECC2D0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2BC8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1" w:type="pct"/>
          </w:tcPr>
          <w:p w14:paraId="09614DE3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膜片类型</w:t>
            </w:r>
          </w:p>
        </w:tc>
        <w:tc>
          <w:tcPr>
            <w:tcW w:w="2488" w:type="pct"/>
          </w:tcPr>
          <w:p w14:paraId="19FEEEBF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</w:tr>
      <w:tr w14:paraId="32FE1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1" w:type="pct"/>
          </w:tcPr>
          <w:p w14:paraId="757ECE1A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最高运行压力</w:t>
            </w:r>
          </w:p>
        </w:tc>
        <w:tc>
          <w:tcPr>
            <w:tcW w:w="2488" w:type="pct"/>
          </w:tcPr>
          <w:p w14:paraId="1C8F724C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</w:tr>
      <w:tr w14:paraId="37567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1" w:type="pct"/>
          </w:tcPr>
          <w:p w14:paraId="79E80475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最大压降</w:t>
            </w:r>
          </w:p>
        </w:tc>
        <w:tc>
          <w:tcPr>
            <w:tcW w:w="2488" w:type="pct"/>
          </w:tcPr>
          <w:p w14:paraId="497FB369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</w:tr>
      <w:tr w14:paraId="79869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1" w:type="pct"/>
          </w:tcPr>
          <w:p w14:paraId="20246530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PH范围</w:t>
            </w:r>
          </w:p>
        </w:tc>
        <w:tc>
          <w:tcPr>
            <w:tcW w:w="2488" w:type="pct"/>
          </w:tcPr>
          <w:p w14:paraId="2F307C2B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</w:tr>
      <w:tr w14:paraId="718082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1" w:type="pct"/>
          </w:tcPr>
          <w:p w14:paraId="021DF043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最大给水</w:t>
            </w:r>
          </w:p>
        </w:tc>
        <w:tc>
          <w:tcPr>
            <w:tcW w:w="2488" w:type="pct"/>
          </w:tcPr>
          <w:p w14:paraId="49EF6E73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</w:tr>
      <w:tr w14:paraId="51848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1" w:type="pct"/>
          </w:tcPr>
          <w:p w14:paraId="40B380F2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最大给水浊</w:t>
            </w:r>
          </w:p>
        </w:tc>
        <w:tc>
          <w:tcPr>
            <w:tcW w:w="2488" w:type="pct"/>
          </w:tcPr>
          <w:p w14:paraId="7CD0EFA3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</w:tr>
    </w:tbl>
    <w:p w14:paraId="4A49E5E4"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F96E88D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page"/>
      </w:r>
    </w:p>
    <w:p w14:paraId="56657914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六、商务条款</w:t>
      </w:r>
    </w:p>
    <w:p w14:paraId="65EFCC4B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1、质保期：××</w:t>
      </w:r>
    </w:p>
    <w:p w14:paraId="0FAF45EF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2、付款方式：××</w:t>
      </w:r>
    </w:p>
    <w:p w14:paraId="46D40056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3、售后服务：××</w:t>
      </w:r>
    </w:p>
    <w:p w14:paraId="70E3D111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4、安装实施过程中可能涉及到的打孔等内容，含在投标报价内。</w:t>
      </w:r>
    </w:p>
    <w:p w14:paraId="7C45389D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5、......</w:t>
      </w:r>
    </w:p>
    <w:p w14:paraId="29A5C4EF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page"/>
      </w:r>
    </w:p>
    <w:p w14:paraId="57880A92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七、</w:t>
      </w:r>
      <w:r>
        <w:rPr>
          <w:rFonts w:hint="eastAsia" w:ascii="仿宋" w:hAnsi="仿宋" w:eastAsia="仿宋" w:cs="仿宋"/>
          <w:sz w:val="32"/>
          <w:szCs w:val="32"/>
        </w:rPr>
        <w:t>技术加分条款</w:t>
      </w:r>
    </w:p>
    <w:p w14:paraId="01B2D830">
      <w:pPr>
        <w:numPr>
          <w:ilvl w:val="0"/>
          <w:numId w:val="0"/>
        </w:numPr>
        <w:ind w:leftChars="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1、...</w:t>
      </w:r>
    </w:p>
    <w:p w14:paraId="66CA6BD0">
      <w:pPr>
        <w:numPr>
          <w:ilvl w:val="0"/>
          <w:numId w:val="0"/>
        </w:numPr>
        <w:ind w:leftChars="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2、...</w:t>
      </w:r>
    </w:p>
    <w:p w14:paraId="4E8E7315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3、...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page"/>
      </w:r>
    </w:p>
    <w:p w14:paraId="1D7ED460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八、商务加分条款</w:t>
      </w:r>
    </w:p>
    <w:p w14:paraId="27B73B0E">
      <w:pPr>
        <w:numPr>
          <w:ilvl w:val="0"/>
          <w:numId w:val="0"/>
        </w:numPr>
        <w:ind w:leftChars="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1、...</w:t>
      </w:r>
    </w:p>
    <w:p w14:paraId="06906FC3">
      <w:pPr>
        <w:numPr>
          <w:ilvl w:val="0"/>
          <w:numId w:val="0"/>
        </w:numPr>
        <w:ind w:leftChars="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2、...</w:t>
      </w:r>
    </w:p>
    <w:p w14:paraId="41E864AC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3、...</w:t>
      </w:r>
    </w:p>
    <w:p w14:paraId="315F1C3D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page"/>
      </w:r>
    </w:p>
    <w:p w14:paraId="42DB8063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九、其他材料（供应商认为征集清单有缺少的、设置不合理的、有需要补充的内容等）</w:t>
      </w:r>
    </w:p>
    <w:p w14:paraId="1F507B86">
      <w:pPr>
        <w:pStyle w:val="3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4AAE12"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63</w:t>
    </w:r>
    <w:r>
      <w:fldChar w:fldCharType="end"/>
    </w:r>
  </w:p>
  <w:p w14:paraId="1F93A085">
    <w:pPr>
      <w:pStyle w:val="2"/>
      <w:ind w:right="36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2DB010"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021F43DB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EC2322"/>
    <w:multiLevelType w:val="singleLevel"/>
    <w:tmpl w:val="EAEC2322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8930DB"/>
    <w:rsid w:val="0D4234FE"/>
    <w:rsid w:val="0DF66DD9"/>
    <w:rsid w:val="16400098"/>
    <w:rsid w:val="16FE50BA"/>
    <w:rsid w:val="21794F5B"/>
    <w:rsid w:val="23DF7CE9"/>
    <w:rsid w:val="2DAE3B48"/>
    <w:rsid w:val="32990513"/>
    <w:rsid w:val="343A2DE5"/>
    <w:rsid w:val="371905B1"/>
    <w:rsid w:val="3CA318CF"/>
    <w:rsid w:val="3F36673B"/>
    <w:rsid w:val="430345BA"/>
    <w:rsid w:val="60577871"/>
    <w:rsid w:val="6EAB28F4"/>
    <w:rsid w:val="6EE5173A"/>
    <w:rsid w:val="750F2BAD"/>
    <w:rsid w:val="7BD947C0"/>
    <w:rsid w:val="7BF16232"/>
    <w:rsid w:val="7E04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toc 1"/>
    <w:basedOn w:val="1"/>
    <w:next w:val="1"/>
    <w:qFormat/>
    <w:uiPriority w:val="39"/>
    <w:pPr>
      <w:spacing w:before="240" w:after="120"/>
      <w:jc w:val="left"/>
    </w:pPr>
    <w:rPr>
      <w:rFonts w:ascii="Calibri" w:hAnsi="Calibri"/>
      <w:b/>
      <w:bCs/>
      <w:sz w:val="20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2025-12-19T04:12:00Z</dcterms:created>
  <dc:creator>LENOVO</dc:creator>
  <cp:lastModifiedBy>LENOVO</cp:lastModifiedBy>
  <dcterms:modified xsi:type="dcterms:W3CDTF">2026-05-16T07:57:01Z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D34A9BF80C4346CD911FC7A8FA3DF2AA_12</vt:lpwstr>
  </property>
</Properties>
</file>