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FF3D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医用耗材、试剂招标参数</w:t>
      </w:r>
    </w:p>
    <w:p w14:paraId="30F3BA22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922"/>
      </w:tblGrid>
      <w:tr w14:paraId="28AF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0" w:type="dxa"/>
            <w:vAlign w:val="center"/>
          </w:tcPr>
          <w:p w14:paraId="67DDC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耗材试剂</w:t>
            </w:r>
          </w:p>
          <w:p w14:paraId="378F5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922" w:type="dxa"/>
            <w:vAlign w:val="center"/>
          </w:tcPr>
          <w:p w14:paraId="5B4C8BA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室间隔缺损封堵器 </w:t>
            </w:r>
          </w:p>
        </w:tc>
      </w:tr>
      <w:tr w14:paraId="3807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0" w:type="dxa"/>
            <w:vAlign w:val="center"/>
          </w:tcPr>
          <w:p w14:paraId="19D5030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用  途</w:t>
            </w:r>
          </w:p>
        </w:tc>
        <w:tc>
          <w:tcPr>
            <w:tcW w:w="6922" w:type="dxa"/>
          </w:tcPr>
          <w:p w14:paraId="7B86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属于心脏介入微创植入器械，用于治疗先天性室间隔缺损（左右心室间隔存在缺损漏洞），通过介入手术经血管输送至心脏缺损部位，闭合缺损缺口，阻断心室间异常血流分流，恢复心脏正常血液循环功能，避免心脏负荷过重、心功能受损等问题；也可用于室间隔缺损外科手术后的残余分流封堵，替代部分传统开胸手术，实现微创治疗。</w:t>
            </w:r>
          </w:p>
        </w:tc>
      </w:tr>
      <w:tr w14:paraId="6B0C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0" w:type="dxa"/>
            <w:vAlign w:val="center"/>
          </w:tcPr>
          <w:p w14:paraId="2E0CFD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规  格</w:t>
            </w:r>
          </w:p>
        </w:tc>
        <w:tc>
          <w:tcPr>
            <w:tcW w:w="6922" w:type="dxa"/>
          </w:tcPr>
          <w:p w14:paraId="5A1B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按缺损部位、大小分为多种型号，核心按腰部直径（缺损适配尺寸）划分，同时分对称型、偏心型、肌部专用型三类常用款式：</w:t>
            </w:r>
          </w:p>
          <w:p w14:paraId="5265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（1）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尺寸范围：腰部直径常见4mm～18mm，常规临床常用规格为4mm、5mm、6mm、8mm、10mm、12mm、14mm、16mm，根据患者缺损大小精准匹配。</w:t>
            </w:r>
          </w:p>
          <w:p w14:paraId="6B5E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（2）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款式适配：对称型适配缺损边缘远离瓣膜的常规缺损；偏心型适配缺损靠近主动脉瓣的特殊位置；肌部型专门用于肌部室间隔缺损。</w:t>
            </w:r>
          </w:p>
        </w:tc>
      </w:tr>
      <w:tr w14:paraId="7AF0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5" w:hRule="atLeast"/>
        </w:trPr>
        <w:tc>
          <w:tcPr>
            <w:tcW w:w="1600" w:type="dxa"/>
            <w:vAlign w:val="center"/>
          </w:tcPr>
          <w:p w14:paraId="592AA0F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6922" w:type="dxa"/>
          </w:tcPr>
          <w:p w14:paraId="58B0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、材料要求：主流采用镍钛记忆合金编织骨架，搭配高分子阻流膜，具备良好生物相容性，无明显排异反应，耐腐蚀、耐疲劳，可长期植入体内；部分可降解款采用医用可降解高分子材料，后期能被人体逐步吸收。</w:t>
            </w:r>
          </w:p>
          <w:p w14:paraId="4B8D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2、结构性能：整体为双盘腰鼓形，自膨式设计，释放后能自动贴合室间隔，固定稳固不移位；盘面平整，边缘圆滑，不损伤心脏瓣膜、血管及周边组织，封堵严密无明显漏流。</w:t>
            </w:r>
          </w:p>
          <w:p w14:paraId="0C3B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3、植入与安全：可压缩后经输送导管微创输送，释放操作简便；具备良好柔顺性，术中不易变形断裂；符合医用植入无菌标准，无热源，术后降低感染、血栓风险，不影响心脏正常收缩功能。</w:t>
            </w:r>
          </w:p>
          <w:p w14:paraId="1AEC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4、耐用性：长期植入后稳定性强，可适配心脏正常搏动，疲劳性能达标，满足终身植入需求，同时不影响后续常规医学检查（如磁共振等）。</w:t>
            </w:r>
          </w:p>
        </w:tc>
      </w:tr>
    </w:tbl>
    <w:p w14:paraId="431E3999"/>
    <w:p w14:paraId="26FF7CA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签名：，</w:t>
      </w:r>
    </w:p>
    <w:p w14:paraId="0835FBB8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医用耗材、试剂招标参数</w:t>
      </w:r>
    </w:p>
    <w:p w14:paraId="2F4BAE01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922"/>
      </w:tblGrid>
      <w:tr w14:paraId="3BC9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0" w:type="dxa"/>
            <w:vAlign w:val="center"/>
          </w:tcPr>
          <w:p w14:paraId="48ECF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耗材试剂</w:t>
            </w:r>
          </w:p>
          <w:p w14:paraId="5E5D0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922" w:type="dxa"/>
            <w:vAlign w:val="center"/>
          </w:tcPr>
          <w:p w14:paraId="1D1A8BA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撕开鞘 </w:t>
            </w:r>
          </w:p>
        </w:tc>
      </w:tr>
      <w:tr w14:paraId="2681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0" w:type="dxa"/>
            <w:vAlign w:val="center"/>
          </w:tcPr>
          <w:p w14:paraId="03D032A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用  途</w:t>
            </w:r>
          </w:p>
        </w:tc>
        <w:tc>
          <w:tcPr>
            <w:tcW w:w="6922" w:type="dxa"/>
          </w:tcPr>
          <w:p w14:paraId="5EA7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用于介入手术中建立通道，辅助导入导管、导丝、起搏导线等器械；置入后可沿撕裂线撕开退出，不影响留置器械。</w:t>
            </w:r>
          </w:p>
        </w:tc>
      </w:tr>
      <w:tr w14:paraId="7E2E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00" w:type="dxa"/>
            <w:vAlign w:val="center"/>
          </w:tcPr>
          <w:p w14:paraId="59D737D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规  格</w:t>
            </w:r>
          </w:p>
        </w:tc>
        <w:tc>
          <w:tcPr>
            <w:tcW w:w="6922" w:type="dxa"/>
          </w:tcPr>
          <w:p w14:paraId="6A37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尺寸：6F-12.5F</w:t>
            </w:r>
          </w:p>
          <w:p w14:paraId="1640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长度：13cm、16cm、25cm 等</w:t>
            </w:r>
          </w:p>
          <w:p w14:paraId="3936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常用配套：0.035”/0.038” 导丝</w:t>
            </w:r>
          </w:p>
        </w:tc>
      </w:tr>
      <w:tr w14:paraId="688E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5" w:hRule="atLeast"/>
        </w:trPr>
        <w:tc>
          <w:tcPr>
            <w:tcW w:w="1600" w:type="dxa"/>
            <w:vAlign w:val="center"/>
          </w:tcPr>
          <w:p w14:paraId="080FE63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6922" w:type="dxa"/>
          </w:tcPr>
          <w:p w14:paraId="2060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1、可沿预设撕裂线顺畅、均匀撕开，不断裂</w:t>
            </w:r>
          </w:p>
          <w:p w14:paraId="5111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2、材质生物相容，无刺激、无致敏</w:t>
            </w:r>
          </w:p>
          <w:p w14:paraId="47B4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3、管壁光滑、低摩擦，便于器械通过</w:t>
            </w:r>
          </w:p>
          <w:p w14:paraId="234C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4、有一定韧性与强度，穿刺与撕开不变形</w:t>
            </w:r>
            <w:bookmarkStart w:id="0" w:name="_GoBack"/>
            <w:bookmarkEnd w:id="0"/>
          </w:p>
        </w:tc>
      </w:tr>
    </w:tbl>
    <w:p w14:paraId="0D149C9E">
      <w:pPr>
        <w:rPr>
          <w:rFonts w:hint="eastAsia"/>
          <w:sz w:val="28"/>
          <w:szCs w:val="36"/>
          <w:lang w:val="en-US" w:eastAsia="zh-CN"/>
        </w:rPr>
      </w:pPr>
    </w:p>
    <w:p w14:paraId="4C50F379">
      <w:pPr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64BC3"/>
    <w:rsid w:val="053E038E"/>
    <w:rsid w:val="118406C1"/>
    <w:rsid w:val="133107B3"/>
    <w:rsid w:val="15D4638D"/>
    <w:rsid w:val="1E134A39"/>
    <w:rsid w:val="308C0433"/>
    <w:rsid w:val="34E51598"/>
    <w:rsid w:val="36154A5C"/>
    <w:rsid w:val="45820072"/>
    <w:rsid w:val="56BE387B"/>
    <w:rsid w:val="69AB498F"/>
    <w:rsid w:val="6C0E2574"/>
    <w:rsid w:val="71D64BC3"/>
    <w:rsid w:val="7B794CD8"/>
    <w:rsid w:val="7C57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905</Characters>
  <Lines>0</Lines>
  <Paragraphs>0</Paragraphs>
  <TotalTime>7</TotalTime>
  <ScaleCrop>false</ScaleCrop>
  <LinksUpToDate>false</LinksUpToDate>
  <CharactersWithSpaces>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2026-03-06T01:24:00Z</dcterms:created>
  <dc:creator>徐汝梅</dc:creator>
  <cp:lastModifiedBy>会飞的鱼</cp:lastModifiedBy>
  <dcterms:modified xsi:type="dcterms:W3CDTF">2026-04-13T07:54:57Z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D7F0B34FB8E04B36821D67220679BB50_13</vt:lpwstr>
  </property>
  <property fmtid="{D5CDD505-2E9C-101B-9397-08002B2CF9AE}" pid="4" name="KSOTemplateDocerSaveRecord">
    <vt:lpwstr>eyJoZGlkIjoiYjczNmNmNjcxMzllMzY3OWNhMzczMzAxOGEzYTY1YjAiLCJ1c2VySWQiOiI0MzQ4NjM5OTcifQ==</vt:lpwstr>
  </property>
</Properties>
</file>