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6127F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（瑶湖分院）泌尿外科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4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774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 w14:paraId="1D594AF8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采购品目</w:t>
            </w:r>
          </w:p>
        </w:tc>
        <w:tc>
          <w:tcPr>
            <w:tcW w:w="7774" w:type="dxa"/>
            <w:vAlign w:val="center"/>
          </w:tcPr>
          <w:p w14:paraId="0D581656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45" w:type="dxa"/>
            <w:vAlign w:val="center"/>
          </w:tcPr>
          <w:p w14:paraId="539D0FC6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超微可视肾镜</w:t>
            </w:r>
          </w:p>
        </w:tc>
        <w:tc>
          <w:tcPr>
            <w:tcW w:w="7774" w:type="dxa"/>
          </w:tcPr>
          <w:p w14:paraId="25D5547C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1.视向角0°,视场角90°,有效景深范围3-50mm;</w:t>
            </w:r>
          </w:p>
          <w:p w14:paraId="5CBCBCF7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2.工作长度260、850、1950mm 可选，插入部直径≤0.8mm;</w:t>
            </w:r>
          </w:p>
          <w:p w14:paraId="5CBC4D01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3.自带目镜部，清晰度≥10000像素，分辨率高，成像清晰；</w:t>
            </w:r>
          </w:p>
          <w:p w14:paraId="5CF091AA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4.光源成像一体，适用范围广，兼容临床大多数主机；</w:t>
            </w:r>
          </w:p>
          <w:p w14:paraId="74753B56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5.可根据需求配合使用的传统套件、球囊套件、可视穿刺专用套件、三腔导引鞘等。</w:t>
            </w:r>
          </w:p>
          <w:p w14:paraId="113E5920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6.产品可实现“可视穿刺”,结合传统穿刺套件可实现标准碎石，结合专用耗材还能实现“针式肾镜”、“超微肾镜”碎石的功能，以及泌外其他应用场景；</w:t>
            </w:r>
          </w:p>
        </w:tc>
      </w:tr>
      <w:tr w14:paraId="59BA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445" w:type="dxa"/>
            <w:vAlign w:val="center"/>
          </w:tcPr>
          <w:p w14:paraId="2B43F4B5"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大功率激光仪（铥激光）+操作手件+组织粉碎器</w:t>
            </w:r>
          </w:p>
        </w:tc>
        <w:tc>
          <w:tcPr>
            <w:tcW w:w="7774" w:type="dxa"/>
          </w:tcPr>
          <w:p w14:paraId="056A4BC8">
            <w:pPr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大功率激光仪（铥激光）</w:t>
            </w:r>
          </w:p>
          <w:p w14:paraId="77F20362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1.适用范围：用于良性前列腺增生的治疗，泌尿系肿瘤的汽化、凝固</w:t>
            </w:r>
          </w:p>
          <w:p w14:paraId="2FDE2C0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2.激光注册单元内包含传输系统（光纤）</w:t>
            </w:r>
          </w:p>
          <w:p w14:paraId="5A37F604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3.激光工作模式：连续波和脉冲波</w:t>
            </w:r>
          </w:p>
          <w:p w14:paraId="6B8029C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4.激光原厂传输光纤有可重复使用和一次性光纤可选</w:t>
            </w:r>
          </w:p>
          <w:p w14:paraId="7138BB2C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5.设备传输系统须包含芯径为550μm、800μm等至少2种以上规格光纤。</w:t>
            </w:r>
          </w:p>
          <w:p w14:paraId="20E0099D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设备可匹配芯径为150μm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光纤末端输出功率≥40W</w:t>
            </w:r>
          </w:p>
          <w:p w14:paraId="1ADB535E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7.单脉冲时间可变范围≥60ms</w:t>
            </w:r>
          </w:p>
          <w:p w14:paraId="37CD92CF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8.最大单脉冲能量≥7J </w:t>
            </w:r>
          </w:p>
          <w:p w14:paraId="31089150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9.脉冲最大输出功率≥70W</w:t>
            </w:r>
          </w:p>
          <w:p w14:paraId="02DBBD53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10.激光输出功率不稳定度≤±1%</w:t>
            </w:r>
          </w:p>
          <w:p w14:paraId="6B5F3429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11.光纤激光器模块≤1个</w:t>
            </w:r>
          </w:p>
          <w:p w14:paraId="79406770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12.单一工作激光波长：≥1900nm</w:t>
            </w:r>
          </w:p>
          <w:p w14:paraId="6A34F9F0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13.最大输出功率≥100W</w:t>
            </w:r>
          </w:p>
          <w:p w14:paraId="12785D12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14.输出功率可调，步进≥1W</w:t>
            </w:r>
          </w:p>
          <w:p w14:paraId="6FD67669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15.脉冲频率可调，最大脉冲频率≥1200Hz</w:t>
            </w:r>
          </w:p>
          <w:p w14:paraId="28541270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16.单脉冲能量可调，最小单脉冲能量≤0.05J </w:t>
            </w:r>
          </w:p>
          <w:p w14:paraId="62007A28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17.组织穿透深度≤0.1mm</w:t>
            </w:r>
          </w:p>
          <w:p w14:paraId="69B401F1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18.组织凝固层≤1mm</w:t>
            </w:r>
          </w:p>
          <w:p w14:paraId="12D31616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19.激光输出功率不稳定度≤±1%</w:t>
            </w:r>
          </w:p>
          <w:p w14:paraId="1EECBBA2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20.彩色电容屏触摸操作界面，无需开机预热。</w:t>
            </w:r>
          </w:p>
          <w:p w14:paraId="1BB55D4D"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21.软组织治疗模式下具有脉冲和连续两种工作模式，可设置两种不同脉冲模式。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具有4种软组织治疗模式，其中含有专门的肿瘤治疗模式，满足多样化的治疗需求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 w14:paraId="5409D7B8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22.脚踏开关：双键控制不同参数的激光输出，且具备待机/准备切换键。</w:t>
            </w:r>
          </w:p>
          <w:p w14:paraId="57024E5E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23.紧急开关：配有紧急停止按钮，可在紧急情况下一键关闭设备。</w:t>
            </w:r>
          </w:p>
          <w:p w14:paraId="66F65F7E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24.耗电量≤1.8KVA。</w:t>
            </w:r>
          </w:p>
          <w:p w14:paraId="05546FF8">
            <w:pPr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组织粉碎器</w:t>
            </w:r>
          </w:p>
          <w:p w14:paraId="39A710AB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1.包括内窥镜手术动力系统、激光剜除镜、组织粉碎镜。激光剜除镜与组织粉碎镜采用共鞘设计，为避免对尿道的二次伤害需为同一厂家。</w:t>
            </w:r>
          </w:p>
          <w:p w14:paraId="1D9ED1D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2.防电击类型：I类；</w:t>
            </w:r>
          </w:p>
          <w:p w14:paraId="68327A48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3.防电击程度类型：BF型；</w:t>
            </w:r>
          </w:p>
          <w:p w14:paraId="66673E4A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4.防护进液程度：主机：IPX0、脚踏开关：IPX8；</w:t>
            </w:r>
          </w:p>
          <w:p w14:paraId="584B023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5.使用液晶触摸屏控制，液晶屏尺寸：7寸；</w:t>
            </w:r>
          </w:p>
          <w:p w14:paraId="2F86243A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6.最大输出转矩≥80mN.m；</w:t>
            </w:r>
          </w:p>
          <w:p w14:paraId="685C9AE2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7.转速模式包含：正转、反转、往复转；</w:t>
            </w:r>
          </w:p>
          <w:p w14:paraId="6675CD2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8转速范围：300转/分-7500转/分（正转、反转、往复转）；</w:t>
            </w:r>
          </w:p>
          <w:p w14:paraId="51473B83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9.极限负压≥0.08/MPa；</w:t>
            </w:r>
          </w:p>
          <w:p w14:paraId="64E50397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10.具备一键泄压功能，屏幕实时显示设备多种运行状态。</w:t>
            </w:r>
          </w:p>
          <w:p w14:paraId="5F5580A0">
            <w:pPr>
              <w:jc w:val="left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内窥镜操作手件</w:t>
            </w:r>
          </w:p>
          <w:p w14:paraId="6178B77F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1.内窥镜视野中带有方向标；</w:t>
            </w:r>
          </w:p>
          <w:p w14:paraId="0142E175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2.光纤导管最大内部通道≥1.1mm；</w:t>
            </w:r>
          </w:p>
          <w:p w14:paraId="0A51A3B1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3.具有光纤锁止器，光纤通道贯穿整个操作器，防止手术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光纤发生位移；</w:t>
            </w:r>
          </w:p>
          <w:p w14:paraId="0729CDC4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4.视场中心角分辨力≥2.0 C/（°）</w:t>
            </w:r>
          </w:p>
          <w:p w14:paraId="464284B2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5.有效景深：3-50mm</w:t>
            </w:r>
          </w:p>
          <w:p w14:paraId="0D77D81A">
            <w:pPr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6.照明镜体光效ILeR名义值≥0.6          </w:t>
            </w:r>
          </w:p>
          <w:p w14:paraId="3BBE6076">
            <w:pPr>
              <w:jc w:val="left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7.综合镜体光效SLeR名义值≥0.3</w:t>
            </w:r>
          </w:p>
        </w:tc>
      </w:tr>
    </w:tbl>
    <w:p w14:paraId="6FF568ED"/>
    <w:p w14:paraId="05AFEB71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室：</w:t>
      </w:r>
    </w:p>
    <w:p w14:paraId="7596D477">
      <w:pPr>
        <w:rPr>
          <w:rFonts w:hint="eastAsia"/>
          <w:sz w:val="28"/>
          <w:szCs w:val="28"/>
          <w:lang w:eastAsia="zh-CN"/>
        </w:rPr>
      </w:pPr>
    </w:p>
    <w:p w14:paraId="46F15C3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组</w:t>
      </w:r>
      <w:r>
        <w:rPr>
          <w:rFonts w:hint="eastAsia"/>
          <w:sz w:val="28"/>
          <w:szCs w:val="28"/>
          <w:lang w:val="en-US" w:eastAsia="zh-CN"/>
        </w:rPr>
        <w:t xml:space="preserve"> ：</w:t>
      </w:r>
    </w:p>
    <w:p w14:paraId="40238444">
      <w:pPr>
        <w:rPr>
          <w:rFonts w:hint="eastAsia"/>
          <w:sz w:val="28"/>
          <w:szCs w:val="28"/>
          <w:lang w:val="en-US" w:eastAsia="zh-CN"/>
        </w:rPr>
      </w:pPr>
    </w:p>
    <w:p w14:paraId="12768D4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  研  组 ：</w:t>
      </w:r>
    </w:p>
    <w:p w14:paraId="4AA1CBFB">
      <w:pPr>
        <w:rPr>
          <w:rFonts w:hint="eastAsia"/>
          <w:sz w:val="28"/>
          <w:szCs w:val="28"/>
          <w:lang w:val="en-US" w:eastAsia="zh-CN"/>
        </w:rPr>
      </w:pPr>
    </w:p>
    <w:p w14:paraId="4B886A5A">
      <w:pPr>
        <w:rPr>
          <w:rFonts w:hint="eastAsia"/>
          <w:sz w:val="28"/>
          <w:szCs w:val="28"/>
          <w:lang w:val="en-US" w:eastAsia="zh-CN"/>
        </w:rPr>
      </w:pPr>
    </w:p>
    <w:p w14:paraId="1F1F0602">
      <w:pPr>
        <w:rPr>
          <w:rFonts w:hint="eastAsia"/>
          <w:sz w:val="28"/>
          <w:szCs w:val="28"/>
          <w:lang w:val="en-US" w:eastAsia="zh-CN"/>
        </w:rPr>
      </w:pPr>
    </w:p>
    <w:p w14:paraId="311E73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咨 询 机 构：</w:t>
      </w:r>
    </w:p>
    <w:p w14:paraId="7DF9F6D9">
      <w:pPr>
        <w:rPr>
          <w:rFonts w:hint="eastAsia"/>
          <w:sz w:val="28"/>
          <w:szCs w:val="28"/>
          <w:lang w:val="en-US" w:eastAsia="zh-CN"/>
        </w:rPr>
      </w:pPr>
    </w:p>
    <w:p w14:paraId="1466C9C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 管 领 导：</w:t>
      </w:r>
    </w:p>
    <w:p w14:paraId="14B55B31">
      <w:pPr>
        <w:rPr>
          <w:rFonts w:hint="eastAsia"/>
          <w:sz w:val="28"/>
          <w:szCs w:val="28"/>
          <w:lang w:val="en-US" w:eastAsia="zh-CN"/>
        </w:rPr>
      </w:pPr>
    </w:p>
    <w:p w14:paraId="192B9D9E">
      <w:pPr>
        <w:rPr>
          <w:rFonts w:hint="eastAsia"/>
          <w:sz w:val="28"/>
          <w:szCs w:val="28"/>
          <w:lang w:val="en-US" w:eastAsia="zh-CN"/>
        </w:rPr>
      </w:pPr>
    </w:p>
    <w:p w14:paraId="6872C12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   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263F"/>
    <w:rsid w:val="09B6575E"/>
    <w:rsid w:val="0F35242E"/>
    <w:rsid w:val="156D5D0E"/>
    <w:rsid w:val="16A50D85"/>
    <w:rsid w:val="16CE7115"/>
    <w:rsid w:val="1B0B6138"/>
    <w:rsid w:val="1BE7297C"/>
    <w:rsid w:val="201C334A"/>
    <w:rsid w:val="22F25F1E"/>
    <w:rsid w:val="4FB81EC3"/>
    <w:rsid w:val="55344AA7"/>
    <w:rsid w:val="574E7AB1"/>
    <w:rsid w:val="59080725"/>
    <w:rsid w:val="59D63579"/>
    <w:rsid w:val="6D512242"/>
    <w:rsid w:val="6DA94D04"/>
    <w:rsid w:val="6FD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1068</Words>
  <Characters>1254</Characters>
  <Lines>0</Lines>
  <Paragraphs>0</Paragraphs>
  <TotalTime>5</TotalTime>
  <ScaleCrop>false</ScaleCrop>
  <LinksUpToDate>false</LinksUpToDate>
  <CharactersWithSpaces>1294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2025-05-27T07:59:00Z</dcterms:created>
  <dc:creator>Administrator</dc:creator>
  <cp:lastModifiedBy>霖</cp:lastModifiedBy>
  <dcterms:modified xsi:type="dcterms:W3CDTF">2025-09-05T03:17:26Z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eyJoZGlkIjoiNDIxNjUxMWNkMjVmZDcxYjFmNzk2MDMxYzM0NzNmNWYiLCJ1c2VySWQiOiIyMTc0Mjg5MjcifQ==</vt:lpwstr>
  </property>
  <property fmtid="{D5CDD505-2E9C-101B-9397-08002B2CF9AE}" pid="4" name="ICV">
    <vt:lpwstr>221C51C4E7544110B0FD416CB69C77FD_12</vt:lpwstr>
  </property>
</Properties>
</file>