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417F3">
      <w:pPr>
        <w:jc w:val="left"/>
        <w:rPr>
          <w:rFonts w:hint="eastAsia"/>
          <w:b/>
          <w:bCs/>
          <w:color w:val="auto"/>
          <w:sz w:val="32"/>
          <w:szCs w:val="32"/>
          <w:highlight w:val="none"/>
        </w:rPr>
      </w:pPr>
    </w:p>
    <w:p w14:paraId="1C6B678F">
      <w:pPr>
        <w:jc w:val="center"/>
        <w:rPr>
          <w:rFonts w:hint="eastAsia"/>
          <w:b/>
          <w:bCs/>
          <w:color w:val="auto"/>
          <w:sz w:val="44"/>
          <w:szCs w:val="44"/>
          <w:highlight w:val="none"/>
        </w:rPr>
      </w:pPr>
      <w:r>
        <w:rPr>
          <w:rFonts w:hint="eastAsia"/>
          <w:b/>
          <w:bCs/>
          <w:color w:val="auto"/>
          <w:sz w:val="44"/>
          <w:szCs w:val="44"/>
          <w:highlight w:val="none"/>
          <w:lang w:val="en-US" w:eastAsia="zh-CN"/>
        </w:rPr>
        <w:t>南昌大学第二附属医院红角洲院区、浙江大学医学院附属第一医院江西医院一期银医系统项目建设参数及商务条款</w:t>
      </w:r>
      <w:bookmarkStart w:id="0" w:name="_GoBack"/>
      <w:bookmarkEnd w:id="0"/>
    </w:p>
    <w:tbl>
      <w:tblPr>
        <w:tblStyle w:val="4"/>
        <w:tblW w:w="6122" w:type="pct"/>
        <w:tblInd w:w="-10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4264"/>
        <w:gridCol w:w="1403"/>
        <w:gridCol w:w="758"/>
        <w:gridCol w:w="610"/>
        <w:gridCol w:w="1146"/>
        <w:gridCol w:w="1064"/>
      </w:tblGrid>
      <w:tr w14:paraId="6E08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000" w:type="pct"/>
            <w:gridSpan w:val="7"/>
            <w:tcBorders>
              <w:top w:val="nil"/>
              <w:left w:val="nil"/>
              <w:bottom w:val="nil"/>
              <w:right w:val="nil"/>
            </w:tcBorders>
            <w:shd w:val="clear" w:color="auto" w:fill="auto"/>
            <w:noWrap/>
            <w:vAlign w:val="center"/>
          </w:tcPr>
          <w:p w14:paraId="2B8DE952">
            <w:pPr>
              <w:keepNext w:val="0"/>
              <w:keepLines w:val="0"/>
              <w:widowControl/>
              <w:suppressLineNumbers w:val="0"/>
              <w:jc w:val="center"/>
              <w:textAlignment w:val="center"/>
              <w:rPr>
                <w:rFonts w:hint="default" w:ascii="宋体" w:hAnsi="宋体" w:eastAsia="宋体" w:cs="宋体"/>
                <w:b/>
                <w:bCs/>
                <w:i w:val="0"/>
                <w:iCs w:val="0"/>
                <w:color w:val="auto"/>
                <w:sz w:val="52"/>
                <w:szCs w:val="52"/>
                <w:highlight w:val="none"/>
                <w:u w:val="none"/>
                <w:lang w:val="en-US" w:eastAsia="zh-CN"/>
              </w:rPr>
            </w:pPr>
            <w:r>
              <w:rPr>
                <w:rFonts w:hint="eastAsia" w:ascii="宋体" w:hAnsi="宋体" w:eastAsia="宋体" w:cs="宋体"/>
                <w:b/>
                <w:bCs/>
                <w:i w:val="0"/>
                <w:iCs w:val="0"/>
                <w:color w:val="auto"/>
                <w:sz w:val="36"/>
                <w:szCs w:val="36"/>
                <w:highlight w:val="none"/>
                <w:u w:val="none"/>
                <w:lang w:val="en-US" w:eastAsia="zh-CN"/>
              </w:rPr>
              <w:t>项目建设清单</w:t>
            </w:r>
          </w:p>
        </w:tc>
      </w:tr>
      <w:tr w14:paraId="5927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F4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w:t>
            </w:r>
          </w:p>
        </w:tc>
        <w:tc>
          <w:tcPr>
            <w:tcW w:w="20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62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区域</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28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红角洲一二期</w:t>
            </w:r>
          </w:p>
        </w:tc>
        <w:tc>
          <w:tcPr>
            <w:tcW w:w="120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FA50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国区（含6号楼及裙楼、3号楼1-5楼）</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EB8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r>
      <w:tr w14:paraId="1E3C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2928">
            <w:pPr>
              <w:jc w:val="center"/>
              <w:rPr>
                <w:rFonts w:hint="eastAsia" w:ascii="宋体" w:hAnsi="宋体" w:eastAsia="宋体" w:cs="宋体"/>
                <w:b/>
                <w:bCs/>
                <w:i w:val="0"/>
                <w:iCs w:val="0"/>
                <w:color w:val="auto"/>
                <w:sz w:val="24"/>
                <w:szCs w:val="24"/>
                <w:highlight w:val="none"/>
                <w:u w:val="none"/>
              </w:rPr>
            </w:pPr>
          </w:p>
        </w:tc>
        <w:tc>
          <w:tcPr>
            <w:tcW w:w="20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CC73">
            <w:pPr>
              <w:jc w:val="center"/>
              <w:rPr>
                <w:rFonts w:hint="eastAsia" w:ascii="宋体" w:hAnsi="宋体" w:eastAsia="宋体" w:cs="宋体"/>
                <w:b/>
                <w:bCs/>
                <w:i w:val="0"/>
                <w:iCs w:val="0"/>
                <w:color w:val="auto"/>
                <w:sz w:val="24"/>
                <w:szCs w:val="24"/>
                <w:highlight w:val="none"/>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02B5">
            <w:pPr>
              <w:jc w:val="center"/>
              <w:rPr>
                <w:rFonts w:hint="eastAsia" w:ascii="宋体" w:hAnsi="宋体" w:eastAsia="宋体" w:cs="宋体"/>
                <w:b/>
                <w:bCs/>
                <w:i w:val="0"/>
                <w:iCs w:val="0"/>
                <w:color w:val="auto"/>
                <w:sz w:val="24"/>
                <w:szCs w:val="24"/>
                <w:highlight w:val="none"/>
                <w:u w:val="none"/>
              </w:rPr>
            </w:pPr>
          </w:p>
        </w:tc>
        <w:tc>
          <w:tcPr>
            <w:tcW w:w="120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BA492">
            <w:pPr>
              <w:jc w:val="center"/>
              <w:rPr>
                <w:rFonts w:hint="eastAsia" w:ascii="宋体" w:hAnsi="宋体" w:eastAsia="宋体" w:cs="宋体"/>
                <w:b/>
                <w:bCs/>
                <w:i w:val="0"/>
                <w:iCs w:val="0"/>
                <w:color w:val="auto"/>
                <w:sz w:val="24"/>
                <w:szCs w:val="24"/>
                <w:highlight w:val="none"/>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CEA2">
            <w:pPr>
              <w:jc w:val="center"/>
              <w:rPr>
                <w:rFonts w:hint="eastAsia" w:ascii="宋体" w:hAnsi="宋体" w:eastAsia="宋体" w:cs="宋体"/>
                <w:b/>
                <w:bCs/>
                <w:i w:val="0"/>
                <w:iCs w:val="0"/>
                <w:color w:val="auto"/>
                <w:sz w:val="24"/>
                <w:szCs w:val="24"/>
                <w:highlight w:val="none"/>
                <w:u w:val="none"/>
              </w:rPr>
            </w:pPr>
          </w:p>
        </w:tc>
      </w:tr>
      <w:tr w14:paraId="7783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F4CB">
            <w:pPr>
              <w:jc w:val="center"/>
              <w:rPr>
                <w:rFonts w:hint="eastAsia" w:ascii="宋体" w:hAnsi="宋体" w:eastAsia="宋体" w:cs="宋体"/>
                <w:b/>
                <w:bCs/>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1DA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机型</w:t>
            </w: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5844">
            <w:pPr>
              <w:jc w:val="center"/>
              <w:rPr>
                <w:rFonts w:hint="eastAsia" w:ascii="宋体" w:hAnsi="宋体" w:eastAsia="宋体" w:cs="宋体"/>
                <w:b/>
                <w:bCs/>
                <w:i w:val="0"/>
                <w:iCs w:val="0"/>
                <w:color w:val="auto"/>
                <w:sz w:val="24"/>
                <w:szCs w:val="24"/>
                <w:highlight w:val="none"/>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FE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6号楼</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49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裙楼</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5B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3号楼</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FAB0">
            <w:pPr>
              <w:jc w:val="center"/>
              <w:rPr>
                <w:rFonts w:hint="eastAsia" w:ascii="宋体" w:hAnsi="宋体" w:eastAsia="宋体" w:cs="宋体"/>
                <w:b/>
                <w:bCs/>
                <w:i w:val="0"/>
                <w:iCs w:val="0"/>
                <w:color w:val="auto"/>
                <w:sz w:val="24"/>
                <w:szCs w:val="24"/>
                <w:highlight w:val="none"/>
                <w:u w:val="none"/>
              </w:rPr>
            </w:pPr>
          </w:p>
        </w:tc>
      </w:tr>
      <w:tr w14:paraId="2C05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15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自助机系统（含接口费、安装及辅材、5年维保（质保））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A9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全功能自助机（黑白打印机）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9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3E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3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9A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27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r>
      <w:tr w14:paraId="7F2A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EF5A">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EC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全功能自助机（彩色打印机）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6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38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0AF7">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7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60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14:paraId="49BE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C8FF">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0D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全功能自助机（彩色打印机带证件扫描仪）</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A8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E0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2E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15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r w14:paraId="6BAA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6275">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18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全功能自助机（黑白打印机带高拍仪）</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86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8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BC7F">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18AB">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46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4F57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9E2A">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7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无障碍自助设备（适合轮椅患者使用）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9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6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E12E">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4A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B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14:paraId="45F0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C29F">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A0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壁挂自助机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5D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8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BF9C">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4D77">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5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r>
      <w:tr w14:paraId="1D61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3C41">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FC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壁挂机落地支架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578C">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6F8A">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0124">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A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14:paraId="2909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E616F">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9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桌面医保终端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4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73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2978">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83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EF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r>
      <w:tr w14:paraId="161F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8F9D">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F6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手持医保终端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7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6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F486">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8369">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5B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67AB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A5A6">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3D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报告打印终端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56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9A19">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176D">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5690">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2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4672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175E1">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AC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门诊自助服务系统</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DE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0607">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878C">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2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8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4AE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6E9F">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5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住院自助服务系统</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6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A396">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61B5">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D4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F0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65D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3E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分诊叫号系统（含接口费、安装及辅材、5年维保（质保））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DA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候诊签到机</w:t>
            </w:r>
            <w:r>
              <w:rPr>
                <w:rStyle w:val="11"/>
                <w:color w:val="auto"/>
                <w:highlight w:val="none"/>
                <w:lang w:val="en-US" w:eastAsia="zh-CN" w:bidi="ar"/>
              </w:rPr>
              <w:t>（体检科5台）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B8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82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15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r>
      <w:tr w14:paraId="75C3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5ACB">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6E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C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4E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09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r>
      <w:tr w14:paraId="6024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E675E">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AA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6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02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9C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124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CD61">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AC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5B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03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FF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r>
      <w:tr w14:paraId="033C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D907">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91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55寸网络液晶一体机</w:t>
            </w:r>
            <w:r>
              <w:rPr>
                <w:rStyle w:val="11"/>
                <w:color w:val="auto"/>
                <w:highlight w:val="none"/>
                <w:lang w:val="en-US" w:eastAsia="zh-CN" w:bidi="ar"/>
              </w:rPr>
              <w:t>（体检科20台）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4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6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r>
      <w:tr w14:paraId="3C92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156A">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FA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65寸网络液晶一体机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B2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7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8A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r>
      <w:tr w14:paraId="6AAE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3461">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54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智能导检屏（22寸）</w:t>
            </w:r>
            <w:r>
              <w:rPr>
                <w:rStyle w:val="11"/>
                <w:color w:val="auto"/>
                <w:highlight w:val="none"/>
                <w:lang w:val="en-US" w:eastAsia="zh-CN" w:bidi="ar"/>
              </w:rPr>
              <w:t>（体检科）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3E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6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r>
      <w:tr w14:paraId="5414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2AD6">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15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智能导检系统</w:t>
            </w:r>
            <w:r>
              <w:rPr>
                <w:rStyle w:val="11"/>
                <w:color w:val="auto"/>
                <w:highlight w:val="none"/>
                <w:lang w:val="en-US" w:eastAsia="zh-CN" w:bidi="ar"/>
              </w:rPr>
              <w:t>（体检科）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D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7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B3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CB8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EB064">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C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签到叫号系统</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6A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020B">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89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F26A">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7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B2B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7B97">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5A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功放</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56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8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9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14:paraId="7B5A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043D">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8C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喇叭</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CC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BA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r>
      <w:tr w14:paraId="70DA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293E">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C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物理叫号器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A8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1B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r>
      <w:tr w14:paraId="79ED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F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AR导航</w:t>
            </w: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E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含红角洲院区、国区一期（5年维保）</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30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F53A">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3A97">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2871">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5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CA9E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D1B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门诊系统（含接口费、安装及辅材、5年维保（质保））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6C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55寸室内立式智能云显示终端（落地屏）</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9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C97C">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B5F7">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EB82">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D7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14:paraId="2BA9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9C90">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0C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AI就医健康助手对接开发</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ACB5">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85E1">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8265">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A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117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8EE9">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C8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医院智能客服定制采购项目</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2F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BE39">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075B">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CEEE">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B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340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1379">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FF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门诊专家屏（55寸LCD 液晶拼接屏12台）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E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B3A9">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B43E">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03B8">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0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6E7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1642">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16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视频会议平板(75寸)</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1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8442">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6818">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BC7D">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C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A8B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0B9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食堂系统（含接口费、安装及辅材，5年维保（质保））</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27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消费机（手持）</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E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8709">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EE43">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52CA">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3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14:paraId="77A5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D9C88">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F4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流量卡</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0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505E">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D08A">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33D1">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C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r>
      <w:tr w14:paraId="771FF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4158">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EF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消费机 （称重）</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2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6FD7">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DA69">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761">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5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6D3B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3162">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42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7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8C96">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B5F5">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365">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84A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6E30">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3A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消费机 </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11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042F">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F7D7">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222A">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76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r>
      <w:tr w14:paraId="5E3B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DA56">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0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6C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DD1C">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770A">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4191">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01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42C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BC4B">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41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卡片</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28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5DFC">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B681">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5E72">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5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2700</w:t>
            </w:r>
          </w:p>
        </w:tc>
      </w:tr>
      <w:tr w14:paraId="64CF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30D8">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8B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建行卡加密</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4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CED9">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F41F">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26D0">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04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w:t>
            </w:r>
          </w:p>
        </w:tc>
      </w:tr>
      <w:tr w14:paraId="65D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BACE">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BA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读卡器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0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FA02">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FBD1">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C4ED">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2286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D6E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收费窗口（（含接口费、安装及辅材）</w:t>
            </w: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45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扫码墩</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FB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46D5">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3D1A">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07B">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DE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r>
      <w:tr w14:paraId="71A8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6A36">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7B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医保读卡器</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AE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0BC">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D1CD">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205C">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D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r>
      <w:tr w14:paraId="0B64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1729">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10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POS机</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A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80AE">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D354">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5912">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B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r>
      <w:tr w14:paraId="5526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2020">
            <w:pPr>
              <w:jc w:val="center"/>
              <w:rPr>
                <w:rFonts w:hint="eastAsia" w:ascii="宋体" w:hAnsi="宋体" w:eastAsia="宋体" w:cs="宋体"/>
                <w:i w:val="0"/>
                <w:iCs w:val="0"/>
                <w:color w:val="auto"/>
                <w:sz w:val="24"/>
                <w:szCs w:val="24"/>
                <w:highlight w:val="none"/>
                <w:u w:val="none"/>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44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PCI串卡</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9B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DB73">
            <w:pPr>
              <w:jc w:val="center"/>
              <w:rPr>
                <w:rFonts w:hint="eastAsia" w:ascii="宋体" w:hAnsi="宋体" w:eastAsia="宋体" w:cs="宋体"/>
                <w:i w:val="0"/>
                <w:iCs w:val="0"/>
                <w:color w:val="auto"/>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6EDD">
            <w:pPr>
              <w:jc w:val="center"/>
              <w:rPr>
                <w:rFonts w:hint="eastAsia" w:ascii="宋体" w:hAnsi="宋体" w:eastAsia="宋体" w:cs="宋体"/>
                <w:i w:val="0"/>
                <w:iCs w:val="0"/>
                <w:color w:val="auto"/>
                <w:sz w:val="24"/>
                <w:szCs w:val="24"/>
                <w:highlight w:val="none"/>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7F68">
            <w:pPr>
              <w:jc w:val="center"/>
              <w:rPr>
                <w:rFonts w:hint="eastAsia" w:ascii="宋体" w:hAnsi="宋体" w:eastAsia="宋体" w:cs="宋体"/>
                <w:i w:val="0"/>
                <w:iCs w:val="0"/>
                <w:color w:val="auto"/>
                <w:sz w:val="24"/>
                <w:szCs w:val="24"/>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r>
      <w:tr w14:paraId="7F69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9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826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13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4455</w:t>
            </w:r>
          </w:p>
        </w:tc>
      </w:tr>
    </w:tbl>
    <w:p w14:paraId="667091E6">
      <w:pPr>
        <w:jc w:val="left"/>
        <w:rPr>
          <w:rFonts w:hint="eastAsia"/>
          <w:b/>
          <w:bCs/>
          <w:color w:val="auto"/>
          <w:sz w:val="32"/>
          <w:szCs w:val="32"/>
          <w:highlight w:val="none"/>
        </w:rPr>
      </w:pPr>
    </w:p>
    <w:p w14:paraId="543A7AF2">
      <w:pPr>
        <w:jc w:val="left"/>
        <w:rPr>
          <w:b/>
          <w:bCs/>
          <w:color w:val="auto"/>
          <w:sz w:val="32"/>
          <w:szCs w:val="32"/>
          <w:highlight w:val="none"/>
        </w:rPr>
      </w:pPr>
      <w:r>
        <w:rPr>
          <w:rFonts w:hint="eastAsia"/>
          <w:b/>
          <w:bCs/>
          <w:color w:val="auto"/>
          <w:sz w:val="32"/>
          <w:szCs w:val="32"/>
          <w:highlight w:val="none"/>
        </w:rPr>
        <w:t>一、软硬件参数</w:t>
      </w:r>
    </w:p>
    <w:p w14:paraId="0A50BEFD">
      <w:pPr>
        <w:outlineLvl w:val="0"/>
        <w:rPr>
          <w:b/>
          <w:bCs/>
          <w:color w:val="auto"/>
          <w:sz w:val="28"/>
          <w:szCs w:val="28"/>
          <w:highlight w:val="none"/>
        </w:rPr>
      </w:pPr>
      <w:r>
        <w:rPr>
          <w:rFonts w:hint="eastAsia"/>
          <w:b/>
          <w:bCs/>
          <w:color w:val="auto"/>
          <w:sz w:val="28"/>
          <w:szCs w:val="28"/>
          <w:highlight w:val="none"/>
        </w:rPr>
        <w:t>1.1全功能自助机（带黑白打印机）功能参数</w:t>
      </w: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56"/>
        <w:gridCol w:w="1754"/>
        <w:gridCol w:w="4962"/>
      </w:tblGrid>
      <w:tr w14:paraId="0E6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noWrap w:val="0"/>
            <w:vAlign w:val="center"/>
          </w:tcPr>
          <w:p w14:paraId="01F77159">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6" w:type="dxa"/>
            <w:noWrap w:val="0"/>
            <w:vAlign w:val="center"/>
          </w:tcPr>
          <w:p w14:paraId="595717A5">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品</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名</w:t>
            </w:r>
          </w:p>
        </w:tc>
        <w:tc>
          <w:tcPr>
            <w:tcW w:w="1754" w:type="dxa"/>
            <w:noWrap w:val="0"/>
            <w:vAlign w:val="center"/>
          </w:tcPr>
          <w:p w14:paraId="53056866">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规</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格</w:t>
            </w:r>
          </w:p>
        </w:tc>
        <w:tc>
          <w:tcPr>
            <w:tcW w:w="4962" w:type="dxa"/>
            <w:noWrap w:val="0"/>
            <w:vAlign w:val="center"/>
          </w:tcPr>
          <w:p w14:paraId="1CE17704">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技术参数</w:t>
            </w:r>
          </w:p>
        </w:tc>
      </w:tr>
      <w:tr w14:paraId="3149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84" w:type="dxa"/>
            <w:vMerge w:val="restart"/>
            <w:noWrap w:val="0"/>
            <w:vAlign w:val="center"/>
          </w:tcPr>
          <w:p w14:paraId="0D8527FD">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156" w:type="dxa"/>
            <w:vMerge w:val="restart"/>
            <w:noWrap w:val="0"/>
            <w:vAlign w:val="center"/>
          </w:tcPr>
          <w:p w14:paraId="4746B34D">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工业级主机</w:t>
            </w:r>
          </w:p>
        </w:tc>
        <w:tc>
          <w:tcPr>
            <w:tcW w:w="1754" w:type="dxa"/>
            <w:noWrap w:val="0"/>
            <w:vAlign w:val="center"/>
          </w:tcPr>
          <w:p w14:paraId="674C2534">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主板：</w:t>
            </w:r>
            <w:r>
              <w:rPr>
                <w:rFonts w:hint="eastAsia" w:ascii="宋体" w:hAnsi="宋体" w:cs="宋体"/>
                <w:b/>
                <w:color w:val="auto"/>
                <w:kern w:val="0"/>
                <w:sz w:val="18"/>
                <w:szCs w:val="18"/>
                <w:highlight w:val="none"/>
              </w:rPr>
              <w:t>H</w:t>
            </w:r>
            <w:r>
              <w:rPr>
                <w:rFonts w:ascii="宋体" w:hAnsi="宋体" w:cs="宋体"/>
                <w:b/>
                <w:color w:val="auto"/>
                <w:kern w:val="0"/>
                <w:sz w:val="18"/>
                <w:szCs w:val="18"/>
                <w:highlight w:val="none"/>
              </w:rPr>
              <w:t>110以上</w:t>
            </w:r>
          </w:p>
        </w:tc>
        <w:tc>
          <w:tcPr>
            <w:tcW w:w="4962" w:type="dxa"/>
            <w:vMerge w:val="restart"/>
            <w:noWrap w:val="0"/>
            <w:vAlign w:val="top"/>
          </w:tcPr>
          <w:p w14:paraId="4055989F">
            <w:pPr>
              <w:jc w:val="left"/>
              <w:rPr>
                <w:rFonts w:ascii="宋体" w:hAnsi="宋体" w:cs="宋体"/>
                <w:bCs/>
                <w:color w:val="auto"/>
                <w:sz w:val="18"/>
                <w:szCs w:val="18"/>
                <w:highlight w:val="none"/>
                <w:shd w:val="clear" w:color="auto" w:fill="FFFFFF"/>
              </w:rPr>
            </w:pPr>
            <w:r>
              <w:rPr>
                <w:rFonts w:hint="eastAsia" w:ascii="宋体" w:hAnsi="宋体"/>
                <w:bCs/>
                <w:color w:val="auto"/>
                <w:sz w:val="18"/>
                <w:szCs w:val="18"/>
                <w:highlight w:val="none"/>
              </w:rPr>
              <w:t>CPU类型：≥2.8GHz Intel 6-7th i7或以</w:t>
            </w:r>
            <w:r>
              <w:rPr>
                <w:rFonts w:ascii="宋体" w:hAnsi="宋体" w:cs="宋体"/>
                <w:bCs/>
                <w:color w:val="auto"/>
                <w:kern w:val="0"/>
                <w:sz w:val="18"/>
                <w:szCs w:val="18"/>
                <w:highlight w:val="none"/>
              </w:rPr>
              <w:t>上</w:t>
            </w:r>
            <w:r>
              <w:rPr>
                <w:rFonts w:hint="eastAsia" w:ascii="宋体" w:hAnsi="宋体"/>
                <w:bCs/>
                <w:color w:val="auto"/>
                <w:sz w:val="18"/>
                <w:szCs w:val="18"/>
                <w:highlight w:val="none"/>
              </w:rPr>
              <w:t>，Support MAX CPU TDP: 65W；</w:t>
            </w:r>
            <w:r>
              <w:rPr>
                <w:rFonts w:hint="eastAsia" w:ascii="宋体" w:hAnsi="宋体" w:cs="宋体"/>
                <w:bCs/>
                <w:color w:val="auto"/>
                <w:sz w:val="18"/>
                <w:szCs w:val="18"/>
                <w:highlight w:val="none"/>
              </w:rPr>
              <w:t>支持内存：≥16G，</w:t>
            </w:r>
            <w:r>
              <w:rPr>
                <w:rFonts w:ascii="宋体" w:hAnsi="宋体" w:cs="宋体"/>
                <w:bCs/>
                <w:color w:val="auto"/>
                <w:sz w:val="18"/>
                <w:szCs w:val="18"/>
                <w:highlight w:val="none"/>
              </w:rPr>
              <w:t>DDR</w:t>
            </w:r>
            <w:r>
              <w:rPr>
                <w:rFonts w:hint="eastAsia" w:ascii="宋体" w:hAnsi="宋体" w:cs="宋体"/>
                <w:bCs/>
                <w:color w:val="auto"/>
                <w:sz w:val="18"/>
                <w:szCs w:val="18"/>
                <w:highlight w:val="none"/>
              </w:rPr>
              <w:t>4；硬盘：≥240固态；串口：10个；</w:t>
            </w:r>
            <w:r>
              <w:rPr>
                <w:rFonts w:ascii="宋体" w:hAnsi="宋体" w:cs="宋体"/>
                <w:bCs/>
                <w:color w:val="auto"/>
                <w:sz w:val="18"/>
                <w:szCs w:val="18"/>
                <w:highlight w:val="none"/>
              </w:rPr>
              <w:t>USB</w:t>
            </w:r>
            <w:r>
              <w:rPr>
                <w:rFonts w:hint="eastAsia" w:ascii="宋体" w:hAnsi="宋体" w:cs="宋体"/>
                <w:bCs/>
                <w:color w:val="auto"/>
                <w:sz w:val="18"/>
                <w:szCs w:val="18"/>
                <w:highlight w:val="none"/>
              </w:rPr>
              <w:t>口：</w:t>
            </w:r>
            <w:r>
              <w:rPr>
                <w:rFonts w:ascii="宋体" w:hAnsi="宋体" w:cs="宋体"/>
                <w:bCs/>
                <w:color w:val="auto"/>
                <w:sz w:val="18"/>
                <w:szCs w:val="18"/>
                <w:highlight w:val="none"/>
              </w:rPr>
              <w:t>1</w:t>
            </w:r>
            <w:r>
              <w:rPr>
                <w:rFonts w:hint="eastAsia" w:ascii="宋体" w:hAnsi="宋体" w:cs="宋体"/>
                <w:bCs/>
                <w:color w:val="auto"/>
                <w:sz w:val="18"/>
                <w:szCs w:val="18"/>
                <w:highlight w:val="none"/>
              </w:rPr>
              <w:t>0个；</w:t>
            </w:r>
            <w:r>
              <w:rPr>
                <w:rFonts w:ascii="宋体" w:hAnsi="宋体" w:cs="宋体"/>
                <w:bCs/>
                <w:color w:val="auto"/>
                <w:sz w:val="18"/>
                <w:szCs w:val="18"/>
                <w:highlight w:val="none"/>
              </w:rPr>
              <w:t>SATA</w:t>
            </w:r>
            <w:r>
              <w:rPr>
                <w:rFonts w:hint="eastAsia" w:ascii="宋体" w:hAnsi="宋体" w:cs="宋体"/>
                <w:bCs/>
                <w:color w:val="auto"/>
                <w:sz w:val="18"/>
                <w:szCs w:val="18"/>
                <w:highlight w:val="none"/>
              </w:rPr>
              <w:t>接口：SATA 3.0×1，</w:t>
            </w:r>
            <w:r>
              <w:rPr>
                <w:rFonts w:ascii="宋体" w:hAnsi="宋体" w:cs="宋体"/>
                <w:bCs/>
                <w:color w:val="auto"/>
                <w:sz w:val="18"/>
                <w:szCs w:val="18"/>
                <w:highlight w:val="none"/>
              </w:rPr>
              <w:t xml:space="preserve"> VGA</w:t>
            </w:r>
            <w:r>
              <w:rPr>
                <w:rFonts w:hint="eastAsia" w:ascii="宋体" w:hAnsi="宋体" w:cs="宋体"/>
                <w:bCs/>
                <w:color w:val="auto"/>
                <w:sz w:val="18"/>
                <w:szCs w:val="18"/>
                <w:highlight w:val="none"/>
              </w:rPr>
              <w:t>接口：</w:t>
            </w:r>
            <w:r>
              <w:rPr>
                <w:rFonts w:ascii="宋体" w:hAnsi="宋体" w:cs="宋体"/>
                <w:bCs/>
                <w:color w:val="auto"/>
                <w:sz w:val="18"/>
                <w:szCs w:val="18"/>
                <w:highlight w:val="none"/>
              </w:rPr>
              <w:t>1</w:t>
            </w:r>
            <w:r>
              <w:rPr>
                <w:rFonts w:hint="eastAsia" w:ascii="宋体" w:hAnsi="宋体" w:cs="宋体"/>
                <w:bCs/>
                <w:color w:val="auto"/>
                <w:sz w:val="18"/>
                <w:szCs w:val="18"/>
                <w:highlight w:val="none"/>
              </w:rPr>
              <w:t>个，HDMI接口：1个，</w:t>
            </w:r>
            <w:r>
              <w:rPr>
                <w:rFonts w:ascii="宋体" w:hAnsi="宋体" w:cs="宋体"/>
                <w:bCs/>
                <w:color w:val="auto"/>
                <w:sz w:val="18"/>
                <w:szCs w:val="18"/>
                <w:highlight w:val="none"/>
              </w:rPr>
              <w:t>PS/2</w:t>
            </w:r>
            <w:r>
              <w:rPr>
                <w:rFonts w:hint="eastAsia" w:ascii="宋体" w:hAnsi="宋体" w:cs="宋体"/>
                <w:bCs/>
                <w:color w:val="auto"/>
                <w:sz w:val="18"/>
                <w:szCs w:val="18"/>
                <w:highlight w:val="none"/>
              </w:rPr>
              <w:t>接口：1个；</w:t>
            </w:r>
            <w:r>
              <w:rPr>
                <w:rFonts w:hint="eastAsia" w:ascii="宋体" w:hAnsi="宋体" w:cs="宋体"/>
                <w:bCs/>
                <w:color w:val="auto"/>
                <w:kern w:val="0"/>
                <w:sz w:val="18"/>
                <w:szCs w:val="18"/>
                <w:highlight w:val="none"/>
              </w:rPr>
              <w:t>网络：</w:t>
            </w:r>
            <w:r>
              <w:rPr>
                <w:rFonts w:ascii="宋体" w:hAnsi="宋体" w:cs="宋体"/>
                <w:bCs/>
                <w:color w:val="auto"/>
                <w:kern w:val="0"/>
                <w:sz w:val="18"/>
                <w:szCs w:val="18"/>
                <w:highlight w:val="none"/>
              </w:rPr>
              <w:t>2</w:t>
            </w:r>
            <w:r>
              <w:rPr>
                <w:rFonts w:hint="eastAsia" w:ascii="宋体" w:hAnsi="宋体" w:cs="宋体"/>
                <w:bCs/>
                <w:color w:val="auto"/>
                <w:kern w:val="0"/>
                <w:sz w:val="18"/>
                <w:szCs w:val="18"/>
                <w:highlight w:val="none"/>
              </w:rPr>
              <w:t>个网络接口</w:t>
            </w:r>
            <w:r>
              <w:rPr>
                <w:rFonts w:hint="eastAsia" w:ascii="宋体" w:hAnsi="宋体" w:cs="宋体"/>
                <w:bCs/>
                <w:color w:val="auto"/>
                <w:sz w:val="18"/>
                <w:szCs w:val="18"/>
                <w:highlight w:val="none"/>
              </w:rPr>
              <w:t>集成</w:t>
            </w:r>
            <w:r>
              <w:rPr>
                <w:rFonts w:ascii="宋体" w:hAnsi="宋体" w:cs="宋体"/>
                <w:bCs/>
                <w:color w:val="auto"/>
                <w:sz w:val="18"/>
                <w:szCs w:val="18"/>
                <w:highlight w:val="none"/>
              </w:rPr>
              <w:t>10/100/1000Mbps；PCI</w:t>
            </w:r>
            <w:r>
              <w:rPr>
                <w:rFonts w:hint="eastAsia" w:ascii="宋体" w:hAnsi="宋体" w:cs="宋体"/>
                <w:bCs/>
                <w:color w:val="auto"/>
                <w:sz w:val="18"/>
                <w:szCs w:val="18"/>
                <w:highlight w:val="none"/>
              </w:rPr>
              <w:t>插槽：</w:t>
            </w:r>
            <w:r>
              <w:rPr>
                <w:rFonts w:ascii="宋体" w:hAnsi="宋体" w:cs="宋体"/>
                <w:bCs/>
                <w:color w:val="auto"/>
                <w:sz w:val="18"/>
                <w:szCs w:val="18"/>
                <w:highlight w:val="none"/>
              </w:rPr>
              <w:t>PCIEx16</w:t>
            </w:r>
            <w:r>
              <w:rPr>
                <w:rFonts w:hint="eastAsia" w:ascii="宋体" w:hAnsi="宋体" w:cs="宋体"/>
                <w:bCs/>
                <w:color w:val="auto"/>
                <w:sz w:val="18"/>
                <w:szCs w:val="18"/>
                <w:highlight w:val="none"/>
              </w:rPr>
              <w:t>×</w:t>
            </w:r>
            <w:r>
              <w:rPr>
                <w:rFonts w:ascii="宋体" w:hAnsi="宋体" w:cs="宋体"/>
                <w:bCs/>
                <w:color w:val="auto"/>
                <w:sz w:val="18"/>
                <w:szCs w:val="18"/>
                <w:highlight w:val="none"/>
              </w:rPr>
              <w:t>1</w:t>
            </w:r>
            <w:r>
              <w:rPr>
                <w:rFonts w:hint="eastAsia" w:ascii="宋体" w:hAnsi="宋体" w:cs="宋体"/>
                <w:bCs/>
                <w:color w:val="auto"/>
                <w:sz w:val="18"/>
                <w:szCs w:val="18"/>
                <w:highlight w:val="none"/>
              </w:rPr>
              <w:t>；Mini</w:t>
            </w:r>
            <w:r>
              <w:rPr>
                <w:rFonts w:ascii="宋体" w:hAnsi="宋体" w:cs="宋体"/>
                <w:bCs/>
                <w:color w:val="auto"/>
                <w:sz w:val="18"/>
                <w:szCs w:val="18"/>
                <w:highlight w:val="none"/>
              </w:rPr>
              <w:t>PCI</w:t>
            </w:r>
            <w:r>
              <w:rPr>
                <w:rFonts w:hint="eastAsia" w:ascii="宋体" w:hAnsi="宋体" w:cs="宋体"/>
                <w:bCs/>
                <w:color w:val="auto"/>
                <w:sz w:val="18"/>
                <w:szCs w:val="18"/>
                <w:highlight w:val="none"/>
              </w:rPr>
              <w:t>-E×</w:t>
            </w:r>
            <w:r>
              <w:rPr>
                <w:rFonts w:ascii="宋体" w:hAnsi="宋体" w:cs="宋体"/>
                <w:bCs/>
                <w:color w:val="auto"/>
                <w:sz w:val="18"/>
                <w:szCs w:val="18"/>
                <w:highlight w:val="none"/>
              </w:rPr>
              <w:t>1</w:t>
            </w:r>
            <w:r>
              <w:rPr>
                <w:rFonts w:hint="eastAsia" w:ascii="宋体" w:hAnsi="宋体" w:cs="宋体"/>
                <w:bCs/>
                <w:color w:val="auto"/>
                <w:sz w:val="18"/>
                <w:szCs w:val="18"/>
                <w:highlight w:val="none"/>
              </w:rPr>
              <w:t>；</w:t>
            </w:r>
          </w:p>
          <w:p w14:paraId="37A5383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主机电源：ATX开关稳压电源</w:t>
            </w:r>
            <w:r>
              <w:rPr>
                <w:rFonts w:hint="eastAsia" w:ascii="宋体" w:hAnsi="宋体" w:cs="宋体"/>
                <w:bCs/>
                <w:color w:val="auto"/>
                <w:sz w:val="18"/>
                <w:szCs w:val="18"/>
                <w:highlight w:val="none"/>
              </w:rPr>
              <w:t>；双路12V分流设计；</w:t>
            </w:r>
            <w:r>
              <w:rPr>
                <w:color w:val="auto"/>
                <w:highlight w:val="none"/>
              </w:rPr>
              <w:fldChar w:fldCharType="begin"/>
            </w:r>
            <w:r>
              <w:rPr>
                <w:color w:val="auto"/>
                <w:highlight w:val="none"/>
              </w:rPr>
              <w:instrText xml:space="preserve"> HYPERLINK "http://detail.zol.com.cn/product_param/index2677.html" </w:instrText>
            </w:r>
            <w:r>
              <w:rPr>
                <w:color w:val="auto"/>
                <w:highlight w:val="none"/>
              </w:rPr>
              <w:fldChar w:fldCharType="separate"/>
            </w:r>
            <w:r>
              <w:rPr>
                <w:rStyle w:val="7"/>
                <w:rFonts w:hint="eastAsia" w:ascii="宋体" w:hAnsi="宋体" w:cs="宋体"/>
                <w:bCs/>
                <w:color w:val="auto"/>
                <w:sz w:val="18"/>
                <w:szCs w:val="18"/>
                <w:highlight w:val="none"/>
                <w:u w:val="none"/>
              </w:rPr>
              <w:t>额定功率</w:t>
            </w:r>
            <w:r>
              <w:rPr>
                <w:rStyle w:val="7"/>
                <w:rFonts w:hint="eastAsia" w:ascii="宋体" w:hAnsi="宋体" w:cs="宋体"/>
                <w:bCs/>
                <w:color w:val="auto"/>
                <w:sz w:val="18"/>
                <w:szCs w:val="18"/>
                <w:highlight w:val="none"/>
                <w:u w:val="none"/>
              </w:rPr>
              <w:fldChar w:fldCharType="end"/>
            </w:r>
            <w:r>
              <w:rPr>
                <w:rFonts w:hint="eastAsia" w:ascii="宋体" w:hAnsi="宋体" w:cs="宋体"/>
                <w:bCs/>
                <w:color w:val="auto"/>
                <w:sz w:val="18"/>
                <w:szCs w:val="18"/>
                <w:highlight w:val="none"/>
              </w:rPr>
              <w:t>：≥</w:t>
            </w:r>
            <w:r>
              <w:rPr>
                <w:rFonts w:ascii="宋体" w:hAnsi="宋体" w:cs="宋体"/>
                <w:bCs/>
                <w:color w:val="auto"/>
                <w:sz w:val="18"/>
                <w:szCs w:val="18"/>
                <w:highlight w:val="none"/>
              </w:rPr>
              <w:t>2</w:t>
            </w:r>
            <w:r>
              <w:rPr>
                <w:rFonts w:hint="eastAsia" w:ascii="宋体" w:hAnsi="宋体" w:cs="宋体"/>
                <w:bCs/>
                <w:color w:val="auto"/>
                <w:sz w:val="18"/>
                <w:szCs w:val="18"/>
                <w:highlight w:val="none"/>
              </w:rPr>
              <w:t>3</w:t>
            </w:r>
            <w:r>
              <w:rPr>
                <w:rFonts w:ascii="宋体" w:hAnsi="宋体" w:cs="宋体"/>
                <w:bCs/>
                <w:color w:val="auto"/>
                <w:sz w:val="18"/>
                <w:szCs w:val="18"/>
                <w:highlight w:val="none"/>
              </w:rPr>
              <w:t xml:space="preserve">0W </w:t>
            </w:r>
            <w:r>
              <w:rPr>
                <w:rFonts w:hint="eastAsia" w:ascii="宋体" w:hAnsi="宋体" w:cs="宋体"/>
                <w:bCs/>
                <w:color w:val="auto"/>
                <w:sz w:val="18"/>
                <w:szCs w:val="18"/>
                <w:highlight w:val="none"/>
              </w:rPr>
              <w:t>；平均无故障时间（MTBF）＞6 万小时；保护功能：短路保护，过压保护，过功率保护；</w:t>
            </w:r>
          </w:p>
        </w:tc>
      </w:tr>
      <w:tr w14:paraId="54B4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84" w:type="dxa"/>
            <w:vMerge w:val="continue"/>
            <w:noWrap w:val="0"/>
            <w:vAlign w:val="center"/>
          </w:tcPr>
          <w:p w14:paraId="508E0776">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1F9D969B">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408076F1">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CPU:</w:t>
            </w:r>
            <w:r>
              <w:rPr>
                <w:rFonts w:hint="eastAsia" w:ascii="宋体" w:hAnsi="宋体" w:cs="宋体"/>
                <w:b/>
                <w:color w:val="auto"/>
                <w:sz w:val="18"/>
                <w:szCs w:val="18"/>
                <w:highlight w:val="none"/>
              </w:rPr>
              <w:t>≥</w:t>
            </w:r>
            <w:r>
              <w:rPr>
                <w:rFonts w:hint="eastAsia" w:ascii="宋体" w:hAnsi="宋体" w:cs="宋体"/>
                <w:b/>
                <w:color w:val="auto"/>
                <w:kern w:val="0"/>
                <w:sz w:val="18"/>
                <w:szCs w:val="18"/>
                <w:highlight w:val="none"/>
              </w:rPr>
              <w:t>2.8GHz</w:t>
            </w:r>
          </w:p>
        </w:tc>
        <w:tc>
          <w:tcPr>
            <w:tcW w:w="4962" w:type="dxa"/>
            <w:vMerge w:val="continue"/>
            <w:noWrap w:val="0"/>
            <w:vAlign w:val="center"/>
          </w:tcPr>
          <w:p w14:paraId="1D3AC9FC">
            <w:pPr>
              <w:widowControl/>
              <w:jc w:val="left"/>
              <w:rPr>
                <w:rFonts w:ascii="宋体" w:hAnsi="宋体" w:cs="宋体"/>
                <w:bCs/>
                <w:color w:val="auto"/>
                <w:kern w:val="0"/>
                <w:sz w:val="18"/>
                <w:szCs w:val="18"/>
                <w:highlight w:val="none"/>
              </w:rPr>
            </w:pPr>
          </w:p>
        </w:tc>
      </w:tr>
      <w:tr w14:paraId="30D8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84" w:type="dxa"/>
            <w:vMerge w:val="continue"/>
            <w:noWrap w:val="0"/>
            <w:vAlign w:val="center"/>
          </w:tcPr>
          <w:p w14:paraId="46D9D0F6">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2BD7B5F8">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3D001237">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内存：≥</w:t>
            </w:r>
            <w:r>
              <w:rPr>
                <w:rFonts w:hint="eastAsia" w:cs="宋体"/>
                <w:b/>
                <w:color w:val="auto"/>
                <w:sz w:val="18"/>
                <w:szCs w:val="18"/>
                <w:highlight w:val="none"/>
              </w:rPr>
              <w:t>16</w:t>
            </w:r>
            <w:r>
              <w:rPr>
                <w:rFonts w:hint="eastAsia" w:ascii="宋体" w:hAnsi="宋体" w:cs="宋体"/>
                <w:b/>
                <w:color w:val="auto"/>
                <w:sz w:val="18"/>
                <w:szCs w:val="18"/>
                <w:highlight w:val="none"/>
              </w:rPr>
              <w:t xml:space="preserve">G，DDR4 </w:t>
            </w:r>
            <w:r>
              <w:rPr>
                <w:rFonts w:ascii="宋体" w:hAnsi="宋体" w:cs="宋体"/>
                <w:b/>
                <w:color w:val="auto"/>
                <w:sz w:val="18"/>
                <w:szCs w:val="18"/>
                <w:highlight w:val="none"/>
              </w:rPr>
              <w:t xml:space="preserve"> </w:t>
            </w:r>
          </w:p>
        </w:tc>
        <w:tc>
          <w:tcPr>
            <w:tcW w:w="4962" w:type="dxa"/>
            <w:vMerge w:val="continue"/>
            <w:noWrap w:val="0"/>
            <w:vAlign w:val="center"/>
          </w:tcPr>
          <w:p w14:paraId="56F19F94">
            <w:pPr>
              <w:widowControl/>
              <w:jc w:val="left"/>
              <w:rPr>
                <w:rFonts w:ascii="宋体" w:hAnsi="宋体" w:cs="宋体"/>
                <w:bCs/>
                <w:color w:val="auto"/>
                <w:kern w:val="0"/>
                <w:sz w:val="18"/>
                <w:szCs w:val="18"/>
                <w:highlight w:val="none"/>
              </w:rPr>
            </w:pPr>
          </w:p>
        </w:tc>
      </w:tr>
      <w:tr w14:paraId="4662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4" w:type="dxa"/>
            <w:vMerge w:val="continue"/>
            <w:noWrap w:val="0"/>
            <w:vAlign w:val="center"/>
          </w:tcPr>
          <w:p w14:paraId="795A952D">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468F1E51">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334FAB15">
            <w:pPr>
              <w:widowControl/>
              <w:spacing w:line="276" w:lineRule="auto"/>
              <w:jc w:val="left"/>
              <w:rPr>
                <w:rFonts w:ascii="宋体" w:hAnsi="宋体" w:cs="宋体"/>
                <w:b/>
                <w:color w:val="auto"/>
                <w:kern w:val="0"/>
                <w:sz w:val="18"/>
                <w:szCs w:val="18"/>
                <w:highlight w:val="none"/>
              </w:rPr>
            </w:pPr>
            <w:r>
              <w:rPr>
                <w:rFonts w:hint="eastAsia" w:ascii="宋体" w:hAnsi="宋体" w:cs="宋体"/>
                <w:b/>
                <w:color w:val="auto"/>
                <w:sz w:val="18"/>
                <w:szCs w:val="18"/>
                <w:highlight w:val="none"/>
              </w:rPr>
              <w:t>硬盘：≥2</w:t>
            </w:r>
            <w:r>
              <w:rPr>
                <w:rFonts w:ascii="宋体" w:hAnsi="宋体" w:cs="宋体"/>
                <w:b/>
                <w:color w:val="auto"/>
                <w:sz w:val="18"/>
                <w:szCs w:val="18"/>
                <w:highlight w:val="none"/>
              </w:rPr>
              <w:t>40</w:t>
            </w:r>
            <w:r>
              <w:rPr>
                <w:rFonts w:cs="宋体"/>
                <w:b/>
                <w:color w:val="auto"/>
                <w:sz w:val="18"/>
                <w:szCs w:val="18"/>
                <w:highlight w:val="none"/>
              </w:rPr>
              <w:t>G</w:t>
            </w:r>
            <w:r>
              <w:rPr>
                <w:rFonts w:hint="eastAsia" w:ascii="宋体" w:hAnsi="宋体" w:cs="宋体"/>
                <w:b/>
                <w:color w:val="auto"/>
                <w:sz w:val="18"/>
                <w:szCs w:val="18"/>
                <w:highlight w:val="none"/>
              </w:rPr>
              <w:t>固态</w:t>
            </w:r>
          </w:p>
        </w:tc>
        <w:tc>
          <w:tcPr>
            <w:tcW w:w="4962" w:type="dxa"/>
            <w:vMerge w:val="continue"/>
            <w:noWrap w:val="0"/>
            <w:vAlign w:val="center"/>
          </w:tcPr>
          <w:p w14:paraId="086DEC90">
            <w:pPr>
              <w:widowControl/>
              <w:jc w:val="left"/>
              <w:rPr>
                <w:rFonts w:ascii="宋体" w:hAnsi="宋体" w:cs="宋体"/>
                <w:bCs/>
                <w:color w:val="auto"/>
                <w:kern w:val="0"/>
                <w:sz w:val="18"/>
                <w:szCs w:val="18"/>
                <w:highlight w:val="none"/>
              </w:rPr>
            </w:pPr>
          </w:p>
        </w:tc>
      </w:tr>
      <w:tr w14:paraId="3A7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4" w:type="dxa"/>
            <w:vMerge w:val="continue"/>
            <w:noWrap w:val="0"/>
            <w:vAlign w:val="center"/>
          </w:tcPr>
          <w:p w14:paraId="618CC252">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23095677">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7097CFA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电源：</w:t>
            </w:r>
            <w:r>
              <w:rPr>
                <w:rFonts w:ascii="宋体" w:hAnsi="宋体" w:cs="宋体"/>
                <w:b/>
                <w:color w:val="auto"/>
                <w:sz w:val="18"/>
                <w:szCs w:val="18"/>
                <w:highlight w:val="none"/>
              </w:rPr>
              <w:t>ATX</w:t>
            </w:r>
            <w:r>
              <w:rPr>
                <w:rFonts w:hint="eastAsia" w:ascii="宋体" w:hAnsi="宋体" w:cs="宋体"/>
                <w:b/>
                <w:color w:val="auto"/>
                <w:sz w:val="18"/>
                <w:szCs w:val="18"/>
                <w:highlight w:val="none"/>
              </w:rPr>
              <w:t>电源</w:t>
            </w:r>
          </w:p>
        </w:tc>
        <w:tc>
          <w:tcPr>
            <w:tcW w:w="4962" w:type="dxa"/>
            <w:vMerge w:val="continue"/>
            <w:noWrap w:val="0"/>
            <w:vAlign w:val="center"/>
          </w:tcPr>
          <w:p w14:paraId="1445CC6D">
            <w:pPr>
              <w:widowControl/>
              <w:jc w:val="left"/>
              <w:rPr>
                <w:rFonts w:ascii="宋体" w:hAnsi="宋体" w:cs="宋体"/>
                <w:bCs/>
                <w:color w:val="auto"/>
                <w:kern w:val="0"/>
                <w:sz w:val="18"/>
                <w:szCs w:val="18"/>
                <w:highlight w:val="none"/>
              </w:rPr>
            </w:pPr>
          </w:p>
        </w:tc>
      </w:tr>
      <w:tr w14:paraId="547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84" w:type="dxa"/>
            <w:noWrap w:val="0"/>
            <w:vAlign w:val="center"/>
          </w:tcPr>
          <w:p w14:paraId="05F85666">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156" w:type="dxa"/>
            <w:noWrap w:val="0"/>
            <w:vAlign w:val="center"/>
          </w:tcPr>
          <w:p w14:paraId="038182F4">
            <w:pPr>
              <w:widowControl/>
              <w:spacing w:line="276" w:lineRule="auto"/>
              <w:jc w:val="left"/>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触控一体屏</w:t>
            </w:r>
          </w:p>
        </w:tc>
        <w:tc>
          <w:tcPr>
            <w:tcW w:w="1754" w:type="dxa"/>
            <w:noWrap w:val="0"/>
            <w:vAlign w:val="center"/>
          </w:tcPr>
          <w:p w14:paraId="6B8B6F1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显示触摸一体屏</w:t>
            </w:r>
          </w:p>
        </w:tc>
        <w:tc>
          <w:tcPr>
            <w:tcW w:w="4962" w:type="dxa"/>
            <w:noWrap w:val="0"/>
            <w:vAlign w:val="top"/>
          </w:tcPr>
          <w:p w14:paraId="7C6A5CFB">
            <w:pPr>
              <w:widowControl/>
              <w:jc w:val="left"/>
              <w:rPr>
                <w:rFonts w:ascii="宋体" w:hAnsi="宋体" w:cs="宋体"/>
                <w:bCs/>
                <w:color w:val="auto"/>
                <w:kern w:val="0"/>
                <w:sz w:val="18"/>
                <w:szCs w:val="18"/>
                <w:highlight w:val="none"/>
              </w:rPr>
            </w:pPr>
            <w:r>
              <w:rPr>
                <w:rFonts w:hint="eastAsia" w:ascii="宋体" w:hAnsi="宋体" w:eastAsia="宋体" w:cs="宋体"/>
                <w:bCs/>
                <w:color w:val="auto"/>
                <w:sz w:val="18"/>
                <w:szCs w:val="18"/>
                <w:highlight w:val="none"/>
              </w:rPr>
              <w:t>43寸开放式纯平电容显示器，强防尘、防暴、防刮擦，支持颜色: 16.7M，对比度(Typ.)：1200:1，平均无故障时间（MTBF）:50,000小时  最佳分辨率： 1920*1080,含电源板、显示板、按键板、线材、按钮等。响应时间(Typ.)：8ms；可视角度：</w:t>
            </w:r>
            <w:r>
              <w:rPr>
                <w:rFonts w:hint="eastAsia" w:ascii="宋体" w:hAnsi="宋体" w:eastAsia="宋体" w:cs="宋体"/>
                <w:bCs/>
                <w:color w:val="auto"/>
                <w:sz w:val="16"/>
                <w:szCs w:val="16"/>
                <w:highlight w:val="none"/>
              </w:rPr>
              <w:t xml:space="preserve">R/L:89/89°(typ) U/D:89/89°(typ) </w:t>
            </w:r>
            <w:r>
              <w:rPr>
                <w:rFonts w:hint="eastAsia" w:ascii="宋体" w:hAnsi="宋体" w:eastAsia="宋体" w:cs="宋体"/>
                <w:bCs/>
                <w:color w:val="auto"/>
                <w:sz w:val="18"/>
                <w:szCs w:val="18"/>
                <w:highlight w:val="none"/>
              </w:rPr>
              <w:t>最佳视角：全视角，工作频率：60Hz 工作温度：0～40摄氏度；触摸类型：43”投射式电容屏，</w:t>
            </w:r>
            <w:r>
              <w:rPr>
                <w:rFonts w:hint="eastAsia" w:ascii="宋体" w:hAnsi="宋体" w:eastAsia="宋体" w:cs="宋体"/>
                <w:bCs/>
                <w:color w:val="auto"/>
                <w:kern w:val="0"/>
                <w:sz w:val="18"/>
                <w:szCs w:val="18"/>
                <w:highlight w:val="none"/>
              </w:rPr>
              <w:t>触摸寿命：50,000,000次，</w:t>
            </w:r>
            <w:r>
              <w:rPr>
                <w:rFonts w:hint="eastAsia" w:ascii="宋体" w:hAnsi="宋体" w:eastAsia="宋体" w:cs="宋体"/>
                <w:bCs/>
                <w:color w:val="auto"/>
                <w:sz w:val="18"/>
                <w:szCs w:val="18"/>
                <w:highlight w:val="none"/>
              </w:rPr>
              <w:t>触摸接口：USB 接口。</w:t>
            </w:r>
          </w:p>
        </w:tc>
      </w:tr>
      <w:tr w14:paraId="1C61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84" w:type="dxa"/>
            <w:noWrap w:val="0"/>
            <w:vAlign w:val="center"/>
          </w:tcPr>
          <w:p w14:paraId="154E494F">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56" w:type="dxa"/>
            <w:noWrap w:val="0"/>
            <w:vAlign w:val="center"/>
          </w:tcPr>
          <w:p w14:paraId="57A472FB">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社保卡</w:t>
            </w:r>
          </w:p>
          <w:p w14:paraId="71AB3633">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读卡器</w:t>
            </w:r>
          </w:p>
        </w:tc>
        <w:tc>
          <w:tcPr>
            <w:tcW w:w="1754" w:type="dxa"/>
            <w:noWrap w:val="0"/>
            <w:vAlign w:val="center"/>
          </w:tcPr>
          <w:p w14:paraId="2202806B">
            <w:pPr>
              <w:widowControl/>
              <w:spacing w:line="276" w:lineRule="auto"/>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指定</w:t>
            </w:r>
          </w:p>
          <w:p w14:paraId="038737E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社保读卡器</w:t>
            </w:r>
          </w:p>
        </w:tc>
        <w:tc>
          <w:tcPr>
            <w:tcW w:w="4962" w:type="dxa"/>
            <w:noWrap w:val="0"/>
            <w:vAlign w:val="center"/>
          </w:tcPr>
          <w:p w14:paraId="34CA6A44">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指定社保读卡器，满足本地使用要求。</w:t>
            </w:r>
          </w:p>
        </w:tc>
      </w:tr>
      <w:tr w14:paraId="4163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84" w:type="dxa"/>
            <w:noWrap w:val="0"/>
            <w:vAlign w:val="center"/>
          </w:tcPr>
          <w:p w14:paraId="4FD95482">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56" w:type="dxa"/>
            <w:noWrap w:val="0"/>
            <w:vAlign w:val="center"/>
          </w:tcPr>
          <w:p w14:paraId="0E3470F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银行卡</w:t>
            </w:r>
          </w:p>
          <w:p w14:paraId="379779A9">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读卡器</w:t>
            </w:r>
          </w:p>
        </w:tc>
        <w:tc>
          <w:tcPr>
            <w:tcW w:w="1754" w:type="dxa"/>
            <w:noWrap w:val="0"/>
            <w:vAlign w:val="center"/>
          </w:tcPr>
          <w:p w14:paraId="5C3D9C46">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电动读卡器</w:t>
            </w:r>
          </w:p>
        </w:tc>
        <w:tc>
          <w:tcPr>
            <w:tcW w:w="4962" w:type="dxa"/>
            <w:noWrap w:val="0"/>
            <w:vAlign w:val="top"/>
          </w:tcPr>
          <w:p w14:paraId="567574BE">
            <w:pPr>
              <w:widowControl/>
              <w:jc w:val="left"/>
              <w:rPr>
                <w:rFonts w:ascii="宋体" w:hAnsi="宋体" w:cs="宋体"/>
                <w:color w:val="auto"/>
                <w:kern w:val="0"/>
                <w:sz w:val="18"/>
                <w:szCs w:val="18"/>
                <w:highlight w:val="none"/>
              </w:rPr>
            </w:pPr>
            <w:r>
              <w:rPr>
                <w:rFonts w:hint="eastAsia" w:ascii="宋体" w:hAnsi="宋体" w:eastAsia="宋体" w:cs="宋体"/>
                <w:b/>
                <w:bCs/>
                <w:color w:val="auto"/>
                <w:sz w:val="18"/>
                <w:szCs w:val="18"/>
                <w:highlight w:val="none"/>
              </w:rPr>
              <w:t>银行卡电动读卡器</w:t>
            </w:r>
            <w:r>
              <w:rPr>
                <w:rFonts w:hint="eastAsia" w:ascii="宋体" w:hAnsi="宋体" w:eastAsia="宋体" w:cs="宋体"/>
                <w:color w:val="auto"/>
                <w:sz w:val="18"/>
                <w:szCs w:val="18"/>
                <w:highlight w:val="none"/>
              </w:rPr>
              <w:t>，</w:t>
            </w:r>
            <w:r>
              <w:rPr>
                <w:rFonts w:hint="eastAsia" w:ascii="宋体" w:hAnsi="宋体" w:eastAsia="宋体" w:cs="宋体"/>
                <w:bCs/>
                <w:color w:val="auto"/>
                <w:kern w:val="0"/>
                <w:sz w:val="18"/>
                <w:szCs w:val="18"/>
                <w:highlight w:val="none"/>
              </w:rPr>
              <w:t>通过银行卡检测中心信息系统安全测试报告PBOC认证；支持支持接触式IC卡（符合ISO7816-2）；</w:t>
            </w:r>
            <w:r>
              <w:rPr>
                <w:rFonts w:hint="eastAsia" w:ascii="宋体" w:hAnsi="宋体" w:eastAsia="宋体" w:cs="宋体"/>
                <w:bCs/>
                <w:color w:val="auto"/>
                <w:sz w:val="18"/>
                <w:szCs w:val="18"/>
                <w:highlight w:val="none"/>
              </w:rPr>
              <w:t>电动吸卡吐卡：自动吸卡，受控进、退、吞卡；多样化的卡传动：前后进卡，前后退卡，卡机内部走动，清理断卡；50万次使用寿命：各类部件均在50万次以上的操作寿命。有效的防尘、防异物卡扣设计</w:t>
            </w:r>
          </w:p>
        </w:tc>
      </w:tr>
      <w:tr w14:paraId="39E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84" w:type="dxa"/>
            <w:noWrap w:val="0"/>
            <w:vAlign w:val="center"/>
          </w:tcPr>
          <w:p w14:paraId="3B30174E">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5</w:t>
            </w:r>
          </w:p>
        </w:tc>
        <w:tc>
          <w:tcPr>
            <w:tcW w:w="1156" w:type="dxa"/>
            <w:noWrap w:val="0"/>
            <w:vAlign w:val="center"/>
          </w:tcPr>
          <w:p w14:paraId="1D4F3123">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二代身份证阅读器</w:t>
            </w:r>
          </w:p>
        </w:tc>
        <w:tc>
          <w:tcPr>
            <w:tcW w:w="1754" w:type="dxa"/>
            <w:noWrap w:val="0"/>
            <w:vAlign w:val="center"/>
          </w:tcPr>
          <w:p w14:paraId="34EEF2E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公安验证</w:t>
            </w:r>
          </w:p>
        </w:tc>
        <w:tc>
          <w:tcPr>
            <w:tcW w:w="4962" w:type="dxa"/>
            <w:noWrap w:val="0"/>
            <w:vAlign w:val="top"/>
          </w:tcPr>
          <w:p w14:paraId="03F225A3">
            <w:pPr>
              <w:widowControl/>
              <w:jc w:val="left"/>
              <w:rPr>
                <w:rFonts w:ascii="宋体" w:hAnsi="宋体" w:cs="宋体"/>
                <w:color w:val="auto"/>
                <w:kern w:val="0"/>
                <w:sz w:val="18"/>
                <w:szCs w:val="18"/>
                <w:highlight w:val="none"/>
              </w:rPr>
            </w:pPr>
            <w:r>
              <w:rPr>
                <w:rFonts w:hint="eastAsia" w:ascii="宋体" w:hAnsi="宋体" w:eastAsia="宋体" w:cs="宋体"/>
                <w:b/>
                <w:bCs/>
                <w:color w:val="auto"/>
                <w:sz w:val="18"/>
                <w:szCs w:val="18"/>
                <w:highlight w:val="none"/>
              </w:rPr>
              <w:t>公安部认证模块，</w:t>
            </w:r>
            <w:r>
              <w:rPr>
                <w:rFonts w:hint="eastAsia" w:ascii="宋体" w:hAnsi="宋体" w:eastAsia="宋体" w:cs="宋体"/>
                <w:color w:val="auto"/>
                <w:sz w:val="18"/>
                <w:szCs w:val="18"/>
                <w:highlight w:val="none"/>
              </w:rPr>
              <w:t>符合公安部《GA450-2013台式居民身份证阅读器通用技术要求》；无线电骚扰限值：符合GA450-2013规定；</w:t>
            </w:r>
            <w:r>
              <w:rPr>
                <w:rFonts w:hint="eastAsia" w:ascii="宋体" w:hAnsi="宋体" w:eastAsia="宋体" w:cs="宋体"/>
                <w:b/>
                <w:bCs/>
                <w:color w:val="auto"/>
                <w:sz w:val="18"/>
                <w:szCs w:val="18"/>
                <w:highlight w:val="none"/>
              </w:rPr>
              <w:t>天线谐振频率</w:t>
            </w:r>
            <w:r>
              <w:rPr>
                <w:rFonts w:hint="eastAsia" w:ascii="宋体" w:hAnsi="宋体" w:eastAsia="宋体" w:cs="宋体"/>
                <w:color w:val="auto"/>
                <w:kern w:val="0"/>
                <w:sz w:val="18"/>
                <w:szCs w:val="18"/>
                <w:highlight w:val="none"/>
              </w:rPr>
              <w:t>：1</w:t>
            </w:r>
            <w:r>
              <w:rPr>
                <w:rFonts w:hint="eastAsia" w:ascii="宋体" w:hAnsi="宋体" w:eastAsia="宋体" w:cs="宋体"/>
                <w:bCs/>
                <w:color w:val="auto"/>
                <w:kern w:val="0"/>
                <w:sz w:val="18"/>
                <w:szCs w:val="18"/>
                <w:highlight w:val="none"/>
              </w:rPr>
              <w:t>3.56MHz ；</w:t>
            </w:r>
            <w:r>
              <w:rPr>
                <w:rFonts w:hint="eastAsia" w:ascii="宋体" w:hAnsi="宋体" w:eastAsia="宋体" w:cs="宋体"/>
                <w:bCs/>
                <w:color w:val="auto"/>
                <w:sz w:val="18"/>
                <w:szCs w:val="18"/>
                <w:highlight w:val="none"/>
              </w:rPr>
              <w:t>校验</w:t>
            </w:r>
            <w:r>
              <w:rPr>
                <w:rFonts w:hint="eastAsia" w:ascii="宋体" w:hAnsi="宋体" w:eastAsia="宋体" w:cs="宋体"/>
                <w:bCs/>
                <w:color w:val="auto"/>
                <w:kern w:val="0"/>
                <w:sz w:val="18"/>
                <w:szCs w:val="18"/>
                <w:highlight w:val="none"/>
              </w:rPr>
              <w:t>：循环冗余校验（CRC）；</w:t>
            </w:r>
            <w:r>
              <w:rPr>
                <w:rFonts w:hint="eastAsia" w:ascii="宋体" w:hAnsi="宋体" w:eastAsia="宋体" w:cs="宋体"/>
                <w:bCs/>
                <w:color w:val="auto"/>
                <w:sz w:val="18"/>
                <w:szCs w:val="18"/>
                <w:highlight w:val="none"/>
              </w:rPr>
              <w:t>感应面积</w:t>
            </w:r>
            <w:r>
              <w:rPr>
                <w:rFonts w:hint="eastAsia" w:ascii="宋体" w:hAnsi="宋体" w:eastAsia="宋体" w:cs="宋体"/>
                <w:bCs/>
                <w:color w:val="auto"/>
                <w:kern w:val="0"/>
                <w:sz w:val="18"/>
                <w:szCs w:val="18"/>
                <w:highlight w:val="none"/>
              </w:rPr>
              <w:t>：100*120mm ；</w:t>
            </w:r>
            <w:r>
              <w:rPr>
                <w:rFonts w:hint="eastAsia" w:ascii="宋体" w:hAnsi="宋体" w:eastAsia="宋体" w:cs="宋体"/>
                <w:bCs/>
                <w:color w:val="auto"/>
                <w:sz w:val="18"/>
                <w:szCs w:val="18"/>
                <w:highlight w:val="none"/>
              </w:rPr>
              <w:t>感应距离</w:t>
            </w:r>
            <w:r>
              <w:rPr>
                <w:rFonts w:hint="eastAsia" w:ascii="宋体" w:hAnsi="宋体" w:eastAsia="宋体" w:cs="宋体"/>
                <w:bCs/>
                <w:color w:val="auto"/>
                <w:kern w:val="0"/>
                <w:sz w:val="18"/>
                <w:szCs w:val="18"/>
                <w:highlight w:val="none"/>
              </w:rPr>
              <w:t>：≥30mm ；</w:t>
            </w:r>
            <w:r>
              <w:rPr>
                <w:rFonts w:hint="eastAsia" w:ascii="宋体" w:hAnsi="宋体" w:eastAsia="宋体" w:cs="宋体"/>
                <w:bCs/>
                <w:color w:val="auto"/>
                <w:sz w:val="18"/>
                <w:szCs w:val="18"/>
                <w:highlight w:val="none"/>
              </w:rPr>
              <w:t>通讯接口</w:t>
            </w:r>
            <w:r>
              <w:rPr>
                <w:rFonts w:hint="eastAsia" w:ascii="宋体" w:hAnsi="宋体" w:eastAsia="宋体" w:cs="宋体"/>
                <w:bCs/>
                <w:color w:val="auto"/>
                <w:kern w:val="0"/>
                <w:sz w:val="18"/>
                <w:szCs w:val="18"/>
                <w:highlight w:val="none"/>
              </w:rPr>
              <w:t>：USB；读卡速度：&lt;1s；</w:t>
            </w:r>
            <w:r>
              <w:rPr>
                <w:rFonts w:hint="eastAsia" w:ascii="宋体" w:hAnsi="宋体" w:eastAsia="宋体" w:cs="宋体"/>
                <w:bCs/>
                <w:color w:val="auto"/>
                <w:sz w:val="18"/>
                <w:szCs w:val="18"/>
                <w:highlight w:val="none"/>
              </w:rPr>
              <w:t>软件接口</w:t>
            </w:r>
            <w:r>
              <w:rPr>
                <w:rFonts w:hint="eastAsia" w:ascii="宋体" w:hAnsi="宋体" w:eastAsia="宋体" w:cs="宋体"/>
                <w:bCs/>
                <w:color w:val="auto"/>
                <w:kern w:val="0"/>
                <w:sz w:val="18"/>
                <w:szCs w:val="18"/>
                <w:highlight w:val="none"/>
              </w:rPr>
              <w:t>：支持VC、VB、DELPHI、PB等开发平台；</w:t>
            </w:r>
            <w:r>
              <w:rPr>
                <w:rFonts w:hint="eastAsia" w:ascii="宋体" w:hAnsi="宋体" w:eastAsia="宋体" w:cs="宋体"/>
                <w:bCs/>
                <w:color w:val="auto"/>
                <w:sz w:val="18"/>
                <w:szCs w:val="18"/>
                <w:highlight w:val="none"/>
              </w:rPr>
              <w:t>电源</w:t>
            </w:r>
            <w:r>
              <w:rPr>
                <w:rFonts w:hint="eastAsia" w:ascii="宋体" w:hAnsi="宋体" w:eastAsia="宋体" w:cs="宋体"/>
                <w:bCs/>
                <w:color w:val="auto"/>
                <w:kern w:val="0"/>
                <w:sz w:val="18"/>
                <w:szCs w:val="18"/>
                <w:highlight w:val="none"/>
              </w:rPr>
              <w:t>：计算机供电（USB接口）；</w:t>
            </w:r>
            <w:r>
              <w:rPr>
                <w:rFonts w:hint="eastAsia" w:ascii="宋体" w:hAnsi="宋体" w:eastAsia="宋体" w:cs="宋体"/>
                <w:bCs/>
                <w:color w:val="auto"/>
                <w:sz w:val="18"/>
                <w:szCs w:val="18"/>
                <w:highlight w:val="none"/>
              </w:rPr>
              <w:t>工作电流</w:t>
            </w:r>
            <w:r>
              <w:rPr>
                <w:rFonts w:hint="eastAsia" w:ascii="宋体" w:hAnsi="宋体" w:eastAsia="宋体" w:cs="宋体"/>
                <w:bCs/>
                <w:color w:val="auto"/>
                <w:kern w:val="0"/>
                <w:sz w:val="18"/>
                <w:szCs w:val="18"/>
                <w:highlight w:val="none"/>
              </w:rPr>
              <w:t>：220mA/DC ；</w:t>
            </w:r>
            <w:r>
              <w:rPr>
                <w:rFonts w:hint="eastAsia" w:ascii="宋体" w:hAnsi="宋体" w:eastAsia="宋体" w:cs="宋体"/>
                <w:bCs/>
                <w:color w:val="auto"/>
                <w:sz w:val="18"/>
                <w:szCs w:val="18"/>
                <w:highlight w:val="none"/>
              </w:rPr>
              <w:t>平均无故障工作时间（MTBF）</w:t>
            </w:r>
            <w:r>
              <w:rPr>
                <w:rFonts w:hint="eastAsia" w:ascii="宋体" w:hAnsi="宋体" w:eastAsia="宋体" w:cs="宋体"/>
                <w:bCs/>
                <w:color w:val="auto"/>
                <w:kern w:val="0"/>
                <w:sz w:val="18"/>
                <w:szCs w:val="18"/>
                <w:highlight w:val="none"/>
              </w:rPr>
              <w:t>：≥5000小时</w:t>
            </w:r>
          </w:p>
        </w:tc>
      </w:tr>
      <w:tr w14:paraId="46EC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4" w:type="dxa"/>
            <w:noWrap w:val="0"/>
            <w:vAlign w:val="center"/>
          </w:tcPr>
          <w:p w14:paraId="2F73BDB0">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6</w:t>
            </w:r>
          </w:p>
        </w:tc>
        <w:tc>
          <w:tcPr>
            <w:tcW w:w="1156" w:type="dxa"/>
            <w:noWrap w:val="0"/>
            <w:vAlign w:val="center"/>
          </w:tcPr>
          <w:p w14:paraId="78168C5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凭条打印机</w:t>
            </w:r>
          </w:p>
        </w:tc>
        <w:tc>
          <w:tcPr>
            <w:tcW w:w="1754" w:type="dxa"/>
            <w:noWrap w:val="0"/>
            <w:vAlign w:val="center"/>
          </w:tcPr>
          <w:p w14:paraId="42727A5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热敏凭条打印机</w:t>
            </w:r>
          </w:p>
        </w:tc>
        <w:tc>
          <w:tcPr>
            <w:tcW w:w="4962" w:type="dxa"/>
            <w:noWrap w:val="0"/>
            <w:vAlign w:val="top"/>
          </w:tcPr>
          <w:p w14:paraId="51797245">
            <w:pPr>
              <w:widowControl/>
              <w:jc w:val="left"/>
              <w:rPr>
                <w:rFonts w:ascii="宋体" w:hAnsi="宋体" w:cs="宋体"/>
                <w:color w:val="auto"/>
                <w:sz w:val="18"/>
                <w:szCs w:val="18"/>
                <w:highlight w:val="none"/>
              </w:rPr>
            </w:pPr>
            <w:r>
              <w:rPr>
                <w:rFonts w:hint="eastAsia" w:ascii="宋体" w:hAnsi="宋体" w:eastAsia="宋体" w:cs="宋体"/>
                <w:b/>
                <w:color w:val="auto"/>
                <w:kern w:val="0"/>
                <w:sz w:val="18"/>
                <w:szCs w:val="18"/>
                <w:highlight w:val="none"/>
              </w:rPr>
              <w:t>打印方式</w:t>
            </w:r>
            <w:r>
              <w:rPr>
                <w:rFonts w:hint="eastAsia" w:ascii="宋体" w:hAnsi="宋体" w:eastAsia="宋体" w:cs="宋体"/>
                <w:color w:val="auto"/>
                <w:kern w:val="0"/>
                <w:sz w:val="18"/>
                <w:szCs w:val="18"/>
                <w:highlight w:val="none"/>
              </w:rPr>
              <w:t>：</w:t>
            </w:r>
            <w:r>
              <w:rPr>
                <w:rFonts w:hint="eastAsia" w:ascii="宋体" w:hAnsi="宋体" w:eastAsia="宋体" w:cs="宋体"/>
                <w:bCs/>
                <w:color w:val="auto"/>
                <w:kern w:val="0"/>
                <w:sz w:val="18"/>
                <w:szCs w:val="18"/>
                <w:highlight w:val="none"/>
              </w:rPr>
              <w:t>行式热敏；纸宽：79.5±0.5mm；纸卷大小：最大直径150mm；</w:t>
            </w:r>
            <w:r>
              <w:rPr>
                <w:rFonts w:hint="eastAsia" w:ascii="宋体" w:hAnsi="宋体" w:eastAsia="宋体" w:cs="宋体"/>
                <w:bCs/>
                <w:color w:val="auto"/>
                <w:kern w:val="0"/>
                <w:sz w:val="20"/>
                <w:szCs w:val="20"/>
                <w:highlight w:val="none"/>
                <w:lang w:bidi="ar"/>
              </w:rPr>
              <w:t>有效打印宽度：</w:t>
            </w:r>
            <w:r>
              <w:rPr>
                <w:rFonts w:ascii="Times New Roman" w:hAnsi="Times New Roman" w:eastAsia="宋体" w:cs="Times New Roman"/>
                <w:bCs/>
                <w:color w:val="auto"/>
                <w:kern w:val="0"/>
                <w:sz w:val="20"/>
                <w:szCs w:val="20"/>
                <w:highlight w:val="none"/>
                <w:lang w:bidi="ar"/>
              </w:rPr>
              <w:t>72mm</w:t>
            </w:r>
            <w:r>
              <w:rPr>
                <w:rFonts w:hint="eastAsia" w:ascii="宋体" w:hAnsi="宋体" w:eastAsia="宋体" w:cs="宋体"/>
                <w:bCs/>
                <w:color w:val="auto"/>
                <w:kern w:val="0"/>
                <w:sz w:val="18"/>
                <w:szCs w:val="18"/>
                <w:highlight w:val="none"/>
              </w:rPr>
              <w:t>；打印速度：180mm/s（Max）；切刀寿命：150万次；热敏头寿命：100KM；支持字符集：FONT A：12×24点阵字符；汉字：GB18030简体中文（向下兼容GB2312-1980）；工作电压：</w:t>
            </w:r>
            <w:r>
              <w:rPr>
                <w:rFonts w:hint="eastAsia" w:ascii="宋体" w:hAnsi="宋体" w:eastAsia="宋体" w:cs="宋体"/>
                <w:bCs/>
                <w:color w:val="auto"/>
                <w:sz w:val="18"/>
                <w:szCs w:val="18"/>
                <w:highlight w:val="none"/>
              </w:rPr>
              <w:t>直流+24.0V±2.4V；</w:t>
            </w:r>
            <w:r>
              <w:rPr>
                <w:rFonts w:hint="eastAsia" w:ascii="宋体" w:hAnsi="宋体" w:eastAsia="宋体" w:cs="宋体"/>
                <w:bCs/>
                <w:color w:val="auto"/>
                <w:kern w:val="0"/>
                <w:sz w:val="18"/>
                <w:szCs w:val="18"/>
                <w:highlight w:val="none"/>
              </w:rPr>
              <w:t>支持耗材用量监测。</w:t>
            </w:r>
          </w:p>
        </w:tc>
      </w:tr>
      <w:tr w14:paraId="1B92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4" w:type="dxa"/>
            <w:noWrap w:val="0"/>
            <w:vAlign w:val="center"/>
          </w:tcPr>
          <w:p w14:paraId="08AFD1A1">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7</w:t>
            </w:r>
          </w:p>
        </w:tc>
        <w:tc>
          <w:tcPr>
            <w:tcW w:w="1156" w:type="dxa"/>
            <w:noWrap w:val="0"/>
            <w:vAlign w:val="center"/>
          </w:tcPr>
          <w:p w14:paraId="03EE54BC">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金属键盘</w:t>
            </w:r>
          </w:p>
        </w:tc>
        <w:tc>
          <w:tcPr>
            <w:tcW w:w="1754" w:type="dxa"/>
            <w:noWrap w:val="0"/>
            <w:vAlign w:val="center"/>
          </w:tcPr>
          <w:p w14:paraId="3D88018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银联验证</w:t>
            </w:r>
          </w:p>
        </w:tc>
        <w:tc>
          <w:tcPr>
            <w:tcW w:w="4962" w:type="dxa"/>
            <w:noWrap w:val="0"/>
            <w:vAlign w:val="center"/>
          </w:tcPr>
          <w:p w14:paraId="34BC0359">
            <w:pPr>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4*4键金属数字加密键盘</w:t>
            </w:r>
            <w:r>
              <w:rPr>
                <w:rFonts w:hint="eastAsia" w:ascii="宋体" w:hAnsi="宋体" w:eastAsia="宋体" w:cs="宋体"/>
                <w:bCs/>
                <w:color w:val="auto"/>
                <w:kern w:val="0"/>
                <w:sz w:val="18"/>
                <w:szCs w:val="18"/>
                <w:highlight w:val="none"/>
              </w:rPr>
              <w:t>，通过</w:t>
            </w:r>
            <w:r>
              <w:rPr>
                <w:rFonts w:hint="eastAsia" w:ascii="宋体" w:hAnsi="宋体" w:eastAsia="宋体" w:cs="宋体"/>
                <w:b/>
                <w:color w:val="auto"/>
                <w:kern w:val="0"/>
                <w:sz w:val="18"/>
                <w:szCs w:val="18"/>
                <w:highlight w:val="none"/>
              </w:rPr>
              <w:t>《银联卡受理终端产品安全认证证书》</w:t>
            </w:r>
            <w:r>
              <w:rPr>
                <w:rFonts w:hint="eastAsia" w:ascii="宋体" w:hAnsi="宋体" w:eastAsia="宋体" w:cs="宋体"/>
                <w:bCs/>
                <w:color w:val="auto"/>
                <w:kern w:val="0"/>
                <w:sz w:val="18"/>
                <w:szCs w:val="18"/>
                <w:highlight w:val="none"/>
              </w:rPr>
              <w:t>与国家密码管理局颁发的商用密码产品型号证书；符合标准：ISO13491、ISO9564、IBM3624、ANSI X9.52</w:t>
            </w:r>
          </w:p>
          <w:p w14:paraId="3646B843">
            <w:pPr>
              <w:jc w:val="left"/>
              <w:rPr>
                <w:rFonts w:ascii="宋体" w:hAnsi="宋体" w:cs="宋体"/>
                <w:color w:val="auto"/>
                <w:sz w:val="18"/>
                <w:szCs w:val="18"/>
                <w:highlight w:val="none"/>
              </w:rPr>
            </w:pPr>
            <w:r>
              <w:rPr>
                <w:rFonts w:hint="eastAsia" w:ascii="宋体" w:hAnsi="宋体" w:eastAsia="宋体" w:cs="宋体"/>
                <w:bCs/>
                <w:color w:val="auto"/>
                <w:kern w:val="0"/>
                <w:sz w:val="18"/>
                <w:szCs w:val="18"/>
                <w:highlight w:val="none"/>
              </w:rPr>
              <w:t>及国密标准GM/T0004-2012；支持</w:t>
            </w:r>
            <w:r>
              <w:rPr>
                <w:rFonts w:hint="eastAsia" w:ascii="宋体" w:hAnsi="宋体" w:eastAsia="宋体" w:cs="宋体"/>
                <w:b/>
                <w:color w:val="auto"/>
                <w:kern w:val="0"/>
                <w:sz w:val="18"/>
                <w:szCs w:val="18"/>
                <w:highlight w:val="none"/>
              </w:rPr>
              <w:t>RSA、DES、Triple DES、AES硬件加密算法；</w:t>
            </w:r>
            <w:r>
              <w:rPr>
                <w:rFonts w:hint="eastAsia" w:ascii="宋体" w:hAnsi="宋体" w:eastAsia="宋体" w:cs="宋体"/>
                <w:bCs/>
                <w:color w:val="auto"/>
                <w:sz w:val="18"/>
                <w:szCs w:val="18"/>
                <w:highlight w:val="none"/>
              </w:rPr>
              <w:t>键面防水、防尘、防暴、防钻、防拆、防泄漏、防监听、防置换； 密钥、程序、敏感数据拆封自毁；支持</w:t>
            </w:r>
            <w:r>
              <w:rPr>
                <w:rFonts w:hint="eastAsia" w:ascii="宋体" w:hAnsi="宋体" w:eastAsia="宋体" w:cs="宋体"/>
                <w:bCs/>
                <w:color w:val="auto"/>
                <w:kern w:val="0"/>
                <w:sz w:val="18"/>
                <w:szCs w:val="18"/>
                <w:highlight w:val="none"/>
              </w:rPr>
              <w:t>RS-232、PS/2、USB2.0接口；适应多种设备应用；可靠性MTBF＞30000 小时</w:t>
            </w:r>
          </w:p>
        </w:tc>
      </w:tr>
      <w:tr w14:paraId="77FD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84" w:type="dxa"/>
            <w:noWrap w:val="0"/>
            <w:vAlign w:val="center"/>
          </w:tcPr>
          <w:p w14:paraId="4E0A7FE0">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8</w:t>
            </w:r>
          </w:p>
        </w:tc>
        <w:tc>
          <w:tcPr>
            <w:tcW w:w="1156" w:type="dxa"/>
            <w:noWrap w:val="0"/>
            <w:vAlign w:val="center"/>
          </w:tcPr>
          <w:p w14:paraId="44D36BBF">
            <w:pPr>
              <w:widowControl/>
              <w:spacing w:line="276" w:lineRule="auto"/>
              <w:rPr>
                <w:rFonts w:ascii="宋体" w:hAnsi="宋体" w:cs="宋体"/>
                <w:b/>
                <w:color w:val="auto"/>
                <w:kern w:val="0"/>
                <w:sz w:val="18"/>
                <w:szCs w:val="18"/>
                <w:highlight w:val="none"/>
              </w:rPr>
            </w:pPr>
            <w:r>
              <w:rPr>
                <w:rFonts w:ascii="宋体" w:hAnsi="宋体" w:cs="宋体"/>
                <w:b/>
                <w:color w:val="auto"/>
                <w:kern w:val="0"/>
                <w:sz w:val="18"/>
                <w:szCs w:val="18"/>
                <w:highlight w:val="none"/>
              </w:rPr>
              <w:t>报告</w:t>
            </w:r>
            <w:r>
              <w:rPr>
                <w:rFonts w:hint="eastAsia" w:ascii="宋体" w:hAnsi="宋体" w:cs="宋体"/>
                <w:b/>
                <w:color w:val="auto"/>
                <w:kern w:val="0"/>
                <w:sz w:val="18"/>
                <w:szCs w:val="18"/>
                <w:highlight w:val="none"/>
              </w:rPr>
              <w:t>打印机</w:t>
            </w:r>
          </w:p>
        </w:tc>
        <w:tc>
          <w:tcPr>
            <w:tcW w:w="1754" w:type="dxa"/>
            <w:noWrap w:val="0"/>
            <w:vAlign w:val="center"/>
          </w:tcPr>
          <w:p w14:paraId="7FBE51BC">
            <w:pPr>
              <w:widowControl/>
              <w:spacing w:line="276" w:lineRule="auto"/>
              <w:jc w:val="center"/>
              <w:rPr>
                <w:rFonts w:ascii="宋体" w:hAnsi="宋体" w:cs="宋体"/>
                <w:b/>
                <w:bCs/>
                <w:color w:val="auto"/>
                <w:sz w:val="18"/>
                <w:szCs w:val="18"/>
                <w:highlight w:val="none"/>
              </w:rPr>
            </w:pPr>
            <w:r>
              <w:rPr>
                <w:rFonts w:hint="eastAsia" w:ascii="宋体" w:hAnsi="宋体" w:cs="宋体"/>
                <w:b/>
                <w:color w:val="auto"/>
                <w:kern w:val="0"/>
                <w:sz w:val="18"/>
                <w:szCs w:val="18"/>
                <w:highlight w:val="none"/>
              </w:rPr>
              <w:t>黑白激光打印机</w:t>
            </w:r>
          </w:p>
        </w:tc>
        <w:tc>
          <w:tcPr>
            <w:tcW w:w="4962" w:type="dxa"/>
            <w:noWrap w:val="0"/>
            <w:vAlign w:val="top"/>
          </w:tcPr>
          <w:p w14:paraId="66338DF8">
            <w:pPr>
              <w:widowControl/>
              <w:jc w:val="left"/>
              <w:rPr>
                <w:rFonts w:ascii="宋体" w:hAnsi="宋体" w:eastAsia="宋体" w:cs="宋体"/>
                <w:color w:val="auto"/>
                <w:kern w:val="0"/>
                <w:sz w:val="18"/>
                <w:szCs w:val="18"/>
                <w:highlight w:val="none"/>
              </w:rPr>
            </w:pPr>
            <w:r>
              <w:rPr>
                <w:rFonts w:cs="宋体"/>
                <w:bCs/>
                <w:color w:val="auto"/>
                <w:kern w:val="0"/>
                <w:sz w:val="18"/>
                <w:szCs w:val="18"/>
                <w:highlight w:val="none"/>
              </w:rPr>
              <w:t>黑白激光打印机，</w:t>
            </w:r>
            <w:r>
              <w:rPr>
                <w:rFonts w:hint="eastAsia" w:ascii="宋体" w:hAnsi="宋体" w:eastAsia="宋体" w:cs="宋体"/>
                <w:bCs/>
                <w:color w:val="auto"/>
                <w:kern w:val="0"/>
                <w:sz w:val="18"/>
                <w:szCs w:val="18"/>
                <w:highlight w:val="none"/>
              </w:rPr>
              <w:t>处理器主频：1200MHz；内存：256MB；打印速度：黑白(A4，就绪)：35页/分钟；首页打印输出时间：黑白(A4，就绪)：6.9秒；黑白(A4，睡眠)：仅7.7秒（使用ISO/IEC2473测量）；打印幅面：A4；标配：250页纸盒,配550页纸盒；月打印负荷量：高达80,000页A4; 建议月打印量: 750到4,000页，配备双纸盒，支持耗材用量监测。</w:t>
            </w:r>
          </w:p>
        </w:tc>
      </w:tr>
      <w:tr w14:paraId="1D72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noWrap w:val="0"/>
            <w:vAlign w:val="center"/>
          </w:tcPr>
          <w:p w14:paraId="56F34670">
            <w:pPr>
              <w:widowControl/>
              <w:spacing w:line="276" w:lineRule="auto"/>
              <w:jc w:val="center"/>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9</w:t>
            </w:r>
          </w:p>
        </w:tc>
        <w:tc>
          <w:tcPr>
            <w:tcW w:w="1156" w:type="dxa"/>
            <w:noWrap w:val="0"/>
            <w:vAlign w:val="center"/>
          </w:tcPr>
          <w:p w14:paraId="606D8F09">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医保终端</w:t>
            </w:r>
          </w:p>
        </w:tc>
        <w:tc>
          <w:tcPr>
            <w:tcW w:w="1754" w:type="dxa"/>
            <w:noWrap w:val="0"/>
            <w:vAlign w:val="center"/>
          </w:tcPr>
          <w:p w14:paraId="533EF10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嵌入式医保终端</w:t>
            </w:r>
          </w:p>
        </w:tc>
        <w:tc>
          <w:tcPr>
            <w:tcW w:w="4962" w:type="dxa"/>
            <w:noWrap w:val="0"/>
            <w:vAlign w:val="center"/>
          </w:tcPr>
          <w:p w14:paraId="2B9758ED">
            <w:pPr>
              <w:widowControl/>
              <w:jc w:val="left"/>
              <w:rPr>
                <w:color w:val="auto"/>
                <w:highlight w:val="none"/>
              </w:rPr>
            </w:pPr>
            <w:r>
              <w:rPr>
                <w:rFonts w:hint="eastAsia" w:ascii="宋体" w:hAnsi="宋体" w:cs="宋体"/>
                <w:b/>
                <w:color w:val="auto"/>
                <w:kern w:val="0"/>
                <w:sz w:val="18"/>
                <w:szCs w:val="18"/>
                <w:highlight w:val="none"/>
              </w:rPr>
              <w:t>摄像头</w:t>
            </w:r>
            <w:r>
              <w:rPr>
                <w:rFonts w:hint="eastAsia" w:ascii="宋体" w:hAnsi="宋体" w:cs="宋体"/>
                <w:bCs/>
                <w:color w:val="auto"/>
                <w:kern w:val="0"/>
                <w:sz w:val="18"/>
                <w:szCs w:val="18"/>
                <w:highlight w:val="none"/>
              </w:rPr>
              <w:t xml:space="preserve"> 具备3D结构光，用于人脸识别，触控一体屏 屏幕尺寸8寸，支持多点触控电容屏，分辨率 800*1280</w:t>
            </w:r>
          </w:p>
        </w:tc>
      </w:tr>
      <w:tr w14:paraId="52FC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84" w:type="dxa"/>
            <w:noWrap w:val="0"/>
            <w:vAlign w:val="center"/>
          </w:tcPr>
          <w:p w14:paraId="1DA232CA">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10</w:t>
            </w:r>
          </w:p>
        </w:tc>
        <w:tc>
          <w:tcPr>
            <w:tcW w:w="1156" w:type="dxa"/>
            <w:noWrap w:val="0"/>
            <w:vAlign w:val="center"/>
          </w:tcPr>
          <w:p w14:paraId="3D34D10B">
            <w:pPr>
              <w:widowControl/>
              <w:spacing w:line="276" w:lineRule="auto"/>
              <w:jc w:val="center"/>
              <w:rPr>
                <w:rFonts w:ascii="宋体" w:hAnsi="宋体" w:cs="宋体"/>
                <w:b/>
                <w:color w:val="auto"/>
                <w:kern w:val="0"/>
                <w:sz w:val="18"/>
                <w:szCs w:val="18"/>
                <w:highlight w:val="none"/>
              </w:rPr>
            </w:pPr>
            <w:r>
              <w:rPr>
                <w:rFonts w:hint="eastAsia" w:cs="宋体"/>
                <w:b/>
                <w:color w:val="auto"/>
                <w:kern w:val="0"/>
                <w:sz w:val="18"/>
                <w:szCs w:val="18"/>
                <w:highlight w:val="none"/>
              </w:rPr>
              <w:t>条码扫描</w:t>
            </w:r>
          </w:p>
        </w:tc>
        <w:tc>
          <w:tcPr>
            <w:tcW w:w="1754" w:type="dxa"/>
            <w:noWrap w:val="0"/>
            <w:vAlign w:val="center"/>
          </w:tcPr>
          <w:p w14:paraId="3BF1CDC6">
            <w:pPr>
              <w:widowControl/>
              <w:spacing w:line="360" w:lineRule="auto"/>
              <w:jc w:val="center"/>
              <w:rPr>
                <w:rFonts w:ascii="宋体" w:hAnsi="宋体" w:eastAsia="宋体" w:cs="宋体"/>
                <w:b/>
                <w:color w:val="auto"/>
                <w:sz w:val="18"/>
                <w:szCs w:val="18"/>
                <w:highlight w:val="none"/>
              </w:rPr>
            </w:pPr>
            <w:r>
              <w:rPr>
                <w:rFonts w:hint="eastAsia" w:ascii="宋体" w:hAnsi="宋体" w:cs="宋体"/>
                <w:b/>
                <w:color w:val="auto"/>
                <w:sz w:val="18"/>
                <w:szCs w:val="18"/>
                <w:highlight w:val="none"/>
              </w:rPr>
              <w:t>扫码碗</w:t>
            </w:r>
          </w:p>
        </w:tc>
        <w:tc>
          <w:tcPr>
            <w:tcW w:w="4962" w:type="dxa"/>
            <w:noWrap w:val="0"/>
            <w:vAlign w:val="center"/>
          </w:tcPr>
          <w:p w14:paraId="1C1E9652">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识别范围：</w:t>
            </w:r>
            <w:r>
              <w:rPr>
                <w:rFonts w:hint="eastAsia" w:ascii="宋体" w:hAnsi="宋体" w:eastAsia="宋体" w:cs="宋体"/>
                <w:bCs/>
                <w:color w:val="auto"/>
                <w:kern w:val="0"/>
                <w:sz w:val="18"/>
                <w:szCs w:val="18"/>
                <w:highlight w:val="none"/>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color w:val="auto"/>
                <w:kern w:val="0"/>
                <w:sz w:val="18"/>
                <w:szCs w:val="18"/>
                <w:highlight w:val="none"/>
              </w:rPr>
              <w:t>扫描灵敏；支持二维码自感应读取；支持</w:t>
            </w:r>
            <w:r>
              <w:rPr>
                <w:rFonts w:hint="eastAsia" w:ascii="宋体" w:hAnsi="宋体" w:eastAsia="宋体" w:cs="宋体"/>
                <w:b/>
                <w:bCs/>
                <w:color w:val="auto"/>
                <w:kern w:val="0"/>
                <w:sz w:val="18"/>
                <w:szCs w:val="18"/>
                <w:highlight w:val="none"/>
              </w:rPr>
              <w:t>国家卫健委电子健康卡读卡认证</w:t>
            </w:r>
          </w:p>
        </w:tc>
      </w:tr>
      <w:tr w14:paraId="4FDE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84" w:type="dxa"/>
            <w:noWrap w:val="0"/>
            <w:vAlign w:val="center"/>
          </w:tcPr>
          <w:p w14:paraId="007192C2">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156" w:type="dxa"/>
            <w:noWrap w:val="0"/>
            <w:vAlign w:val="center"/>
          </w:tcPr>
          <w:p w14:paraId="68AB48F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36AAB53D">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支付宝</w:t>
            </w:r>
          </w:p>
          <w:p w14:paraId="2B73FE1B">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4962" w:type="dxa"/>
            <w:noWrap w:val="0"/>
            <w:vAlign w:val="top"/>
          </w:tcPr>
          <w:p w14:paraId="7C619AE2">
            <w:pPr>
              <w:widowControl/>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高清智能超薄 3</w:t>
            </w:r>
            <w:r>
              <w:rPr>
                <w:rFonts w:hint="eastAsia" w:ascii="宋体" w:hAnsi="宋体" w:eastAsia="宋体" w:cs="宋体"/>
                <w:bCs/>
                <w:color w:val="auto"/>
                <w:kern w:val="0"/>
                <w:sz w:val="18"/>
                <w:szCs w:val="18"/>
                <w:highlight w:val="none"/>
              </w:rPr>
              <w:t>D 结构光深度相机：深度图分辨率：480×640@30FPS；彩色图分辨率：1280×960、640×480@30FPS；</w:t>
            </w:r>
          </w:p>
          <w:p w14:paraId="310C0B70">
            <w:pPr>
              <w:widowControl/>
              <w:jc w:val="left"/>
              <w:rPr>
                <w:rFonts w:ascii="宋体" w:hAnsi="宋体" w:cs="宋体"/>
                <w:color w:val="auto"/>
                <w:kern w:val="0"/>
                <w:sz w:val="18"/>
                <w:szCs w:val="18"/>
                <w:highlight w:val="none"/>
              </w:rPr>
            </w:pPr>
            <w:r>
              <w:rPr>
                <w:rFonts w:hint="eastAsia" w:ascii="宋体" w:hAnsi="宋体" w:eastAsia="宋体" w:cs="宋体"/>
                <w:bCs/>
                <w:color w:val="auto"/>
                <w:kern w:val="0"/>
                <w:sz w:val="18"/>
                <w:szCs w:val="18"/>
                <w:highlight w:val="none"/>
              </w:rPr>
              <w:t>深度范围：30cm-100cm；相对精度：±4mm@1000mm；深度FOV：H54°V68°±3°；彩色FOV：H54°V68°±3°；使用寿命：连续工作1年</w:t>
            </w:r>
          </w:p>
        </w:tc>
      </w:tr>
      <w:tr w14:paraId="3F1C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84" w:type="dxa"/>
            <w:noWrap w:val="0"/>
            <w:vAlign w:val="center"/>
          </w:tcPr>
          <w:p w14:paraId="3AEAAF58">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156" w:type="dxa"/>
            <w:noWrap w:val="0"/>
            <w:vAlign w:val="center"/>
          </w:tcPr>
          <w:p w14:paraId="66528E3D">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02C3F92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微信</w:t>
            </w:r>
          </w:p>
          <w:p w14:paraId="5BAFA9EC">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4962" w:type="dxa"/>
            <w:noWrap w:val="0"/>
            <w:vAlign w:val="top"/>
          </w:tcPr>
          <w:p w14:paraId="30043566">
            <w:pPr>
              <w:widowControl/>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高清智能超薄 3D 结构光摄像头：</w:t>
            </w:r>
            <w:r>
              <w:rPr>
                <w:rFonts w:hint="eastAsia" w:ascii="宋体" w:hAnsi="宋体" w:eastAsia="宋体" w:cs="宋体"/>
                <w:bCs/>
                <w:color w:val="auto"/>
                <w:kern w:val="0"/>
                <w:sz w:val="18"/>
                <w:szCs w:val="18"/>
                <w:highlight w:val="none"/>
              </w:rPr>
              <w:t>快速准确获取目标的深</w:t>
            </w:r>
          </w:p>
          <w:p w14:paraId="34B6A70F">
            <w:pPr>
              <w:widowControl/>
              <w:jc w:val="left"/>
              <w:rPr>
                <w:rFonts w:ascii="宋体" w:hAnsi="宋体" w:eastAsia="宋体" w:cs="宋体"/>
                <w:b/>
                <w:color w:val="auto"/>
                <w:kern w:val="0"/>
                <w:sz w:val="18"/>
                <w:szCs w:val="18"/>
                <w:highlight w:val="none"/>
              </w:rPr>
            </w:pPr>
            <w:r>
              <w:rPr>
                <w:rFonts w:hint="eastAsia" w:ascii="宋体" w:hAnsi="宋体" w:eastAsia="宋体" w:cs="宋体"/>
                <w:bCs/>
                <w:color w:val="auto"/>
                <w:kern w:val="0"/>
                <w:sz w:val="18"/>
                <w:szCs w:val="18"/>
                <w:highlight w:val="none"/>
              </w:rPr>
              <w:t>度信息，支持近距离（0.3~1m）内的人脸识别、深度数据采集、立体与平面判断等应用；</w:t>
            </w:r>
            <w:r>
              <w:rPr>
                <w:rFonts w:hint="eastAsia" w:ascii="宋体" w:hAnsi="宋体" w:eastAsia="宋体" w:cs="宋体"/>
                <w:b/>
                <w:color w:val="auto"/>
                <w:kern w:val="0"/>
                <w:sz w:val="18"/>
                <w:szCs w:val="18"/>
                <w:highlight w:val="none"/>
              </w:rPr>
              <w:t>刷脸模式三图分辨率/帧率</w:t>
            </w:r>
            <w:r>
              <w:rPr>
                <w:rFonts w:hint="eastAsia" w:ascii="宋体" w:hAnsi="宋体" w:eastAsia="宋体" w:cs="宋体"/>
                <w:bCs/>
                <w:color w:val="auto"/>
                <w:kern w:val="0"/>
                <w:sz w:val="18"/>
                <w:szCs w:val="18"/>
                <w:highlight w:val="none"/>
              </w:rPr>
              <w:t>：RGB : 480*768/25fps、IR/Depth：480*768/12fps；</w:t>
            </w:r>
            <w:r>
              <w:rPr>
                <w:rFonts w:hint="eastAsia" w:ascii="宋体" w:hAnsi="宋体" w:eastAsia="宋体" w:cs="宋体"/>
                <w:b/>
                <w:color w:val="auto"/>
                <w:kern w:val="0"/>
                <w:sz w:val="18"/>
                <w:szCs w:val="18"/>
                <w:highlight w:val="none"/>
              </w:rPr>
              <w:t>数据格式支持：</w:t>
            </w:r>
            <w:r>
              <w:rPr>
                <w:rFonts w:hint="eastAsia" w:ascii="宋体" w:hAnsi="宋体" w:eastAsia="宋体" w:cs="宋体"/>
                <w:bCs/>
                <w:color w:val="auto"/>
                <w:kern w:val="0"/>
                <w:sz w:val="18"/>
                <w:szCs w:val="18"/>
                <w:highlight w:val="none"/>
              </w:rPr>
              <w:t>RGB:JPEG、IR:Raw8、Depth:Raw16；</w:t>
            </w:r>
            <w:r>
              <w:rPr>
                <w:rFonts w:hint="eastAsia" w:ascii="宋体" w:hAnsi="宋体" w:eastAsia="宋体" w:cs="宋体"/>
                <w:b/>
                <w:color w:val="auto"/>
                <w:kern w:val="0"/>
                <w:sz w:val="18"/>
                <w:szCs w:val="18"/>
                <w:highlight w:val="none"/>
              </w:rPr>
              <w:t>深度精度：</w:t>
            </w:r>
            <w:r>
              <w:rPr>
                <w:rFonts w:hint="eastAsia" w:ascii="宋体" w:hAnsi="宋体" w:eastAsia="宋体" w:cs="宋体"/>
                <w:bCs/>
                <w:color w:val="auto"/>
                <w:kern w:val="0"/>
                <w:sz w:val="18"/>
                <w:szCs w:val="18"/>
                <w:highlight w:val="none"/>
              </w:rPr>
              <w:t>±3mm@0.5m，±4mm@0.8m，±7mm@1m；</w:t>
            </w:r>
            <w:r>
              <w:rPr>
                <w:rFonts w:hint="eastAsia" w:ascii="宋体" w:hAnsi="宋体" w:eastAsia="宋体" w:cs="宋体"/>
                <w:b/>
                <w:color w:val="auto"/>
                <w:kern w:val="0"/>
                <w:sz w:val="18"/>
                <w:szCs w:val="18"/>
                <w:highlight w:val="none"/>
              </w:rPr>
              <w:t>彩色图分辨率：</w:t>
            </w:r>
            <w:r>
              <w:rPr>
                <w:rFonts w:hint="eastAsia" w:ascii="宋体" w:hAnsi="宋体" w:eastAsia="宋体" w:cs="宋体"/>
                <w:bCs/>
                <w:color w:val="auto"/>
                <w:kern w:val="0"/>
                <w:sz w:val="18"/>
                <w:szCs w:val="18"/>
                <w:highlight w:val="none"/>
              </w:rPr>
              <w:t>1920×1080；</w:t>
            </w:r>
            <w:r>
              <w:rPr>
                <w:rFonts w:hint="eastAsia" w:ascii="宋体" w:hAnsi="宋体" w:eastAsia="宋体" w:cs="宋体"/>
                <w:b/>
                <w:color w:val="auto"/>
                <w:kern w:val="0"/>
                <w:sz w:val="18"/>
                <w:szCs w:val="18"/>
                <w:highlight w:val="none"/>
              </w:rPr>
              <w:t>红外图分辨率</w:t>
            </w:r>
            <w:r>
              <w:rPr>
                <w:rFonts w:hint="eastAsia" w:ascii="宋体" w:hAnsi="宋体" w:eastAsia="宋体" w:cs="宋体"/>
                <w:bCs/>
                <w:color w:val="auto"/>
                <w:kern w:val="0"/>
                <w:sz w:val="18"/>
                <w:szCs w:val="18"/>
                <w:highlight w:val="none"/>
              </w:rPr>
              <w:t>：800*1280；支持UVC协议；</w:t>
            </w:r>
            <w:r>
              <w:rPr>
                <w:rFonts w:hint="eastAsia" w:ascii="宋体" w:hAnsi="宋体" w:eastAsia="宋体" w:cs="宋体"/>
                <w:b/>
                <w:color w:val="auto"/>
                <w:kern w:val="0"/>
                <w:sz w:val="18"/>
                <w:szCs w:val="18"/>
                <w:highlight w:val="none"/>
              </w:rPr>
              <w:t>设备功耗：</w:t>
            </w:r>
            <w:r>
              <w:rPr>
                <w:rFonts w:hint="eastAsia" w:ascii="宋体" w:hAnsi="宋体" w:eastAsia="宋体" w:cs="宋体"/>
                <w:bCs/>
                <w:color w:val="auto"/>
                <w:kern w:val="0"/>
                <w:sz w:val="18"/>
                <w:szCs w:val="18"/>
                <w:highlight w:val="none"/>
              </w:rPr>
              <w:t>待机550mW、刷脸Avg 1.65W；测量精度±2mm@1m；低光照、高清；供电方式 USB，支持长时间稳定工作，工作寿命：3年以上</w:t>
            </w:r>
          </w:p>
        </w:tc>
      </w:tr>
      <w:tr w14:paraId="322B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84" w:type="dxa"/>
            <w:noWrap w:val="0"/>
            <w:vAlign w:val="center"/>
          </w:tcPr>
          <w:p w14:paraId="742E7F3D">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1156" w:type="dxa"/>
            <w:noWrap w:val="0"/>
            <w:vAlign w:val="center"/>
          </w:tcPr>
          <w:p w14:paraId="02A5377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37F3946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监控摄像头</w:t>
            </w:r>
          </w:p>
        </w:tc>
        <w:tc>
          <w:tcPr>
            <w:tcW w:w="4962" w:type="dxa"/>
            <w:noWrap w:val="0"/>
            <w:vAlign w:val="center"/>
          </w:tcPr>
          <w:p w14:paraId="12AE739F">
            <w:pPr>
              <w:widowControl/>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像素</w:t>
            </w:r>
            <w:r>
              <w:rPr>
                <w:rFonts w:hint="eastAsia" w:ascii="宋体" w:hAnsi="宋体" w:eastAsia="宋体" w:cs="宋体"/>
                <w:bCs/>
                <w:color w:val="auto"/>
                <w:kern w:val="0"/>
                <w:sz w:val="18"/>
                <w:szCs w:val="18"/>
                <w:highlight w:val="none"/>
              </w:rPr>
              <w:t>：640x480 800x600 1280x720；像素点大小：3um*3um；目标距离：70CM；信噪比：38.6dB；供电电压：USB 5V；接口：USB</w:t>
            </w:r>
          </w:p>
        </w:tc>
      </w:tr>
      <w:tr w14:paraId="281D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84" w:type="dxa"/>
            <w:noWrap w:val="0"/>
            <w:vAlign w:val="center"/>
          </w:tcPr>
          <w:p w14:paraId="73D0552A">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1156" w:type="dxa"/>
            <w:noWrap w:val="0"/>
            <w:vAlign w:val="center"/>
          </w:tcPr>
          <w:p w14:paraId="0231D625">
            <w:pPr>
              <w:widowControl/>
              <w:spacing w:line="276"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人体感应</w:t>
            </w:r>
          </w:p>
        </w:tc>
        <w:tc>
          <w:tcPr>
            <w:tcW w:w="1754" w:type="dxa"/>
            <w:noWrap w:val="0"/>
            <w:vAlign w:val="center"/>
          </w:tcPr>
          <w:p w14:paraId="63A7FE08">
            <w:pPr>
              <w:widowControl/>
              <w:spacing w:line="276"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人体感应模块</w:t>
            </w:r>
          </w:p>
        </w:tc>
        <w:tc>
          <w:tcPr>
            <w:tcW w:w="4962" w:type="dxa"/>
            <w:noWrap w:val="0"/>
            <w:vAlign w:val="center"/>
          </w:tcPr>
          <w:p w14:paraId="292F7E93">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红外感应装置，</w:t>
            </w:r>
            <w:r>
              <w:rPr>
                <w:rFonts w:hint="eastAsia" w:ascii="宋体" w:hAnsi="宋体" w:eastAsia="宋体" w:cs="宋体"/>
                <w:bCs/>
                <w:color w:val="auto"/>
                <w:kern w:val="0"/>
                <w:sz w:val="18"/>
                <w:szCs w:val="18"/>
                <w:highlight w:val="none"/>
              </w:rPr>
              <w:t>感应人员到来，感应距离30cm~100cm,可根据现场要求设计欢迎界面。</w:t>
            </w:r>
          </w:p>
        </w:tc>
      </w:tr>
      <w:tr w14:paraId="1841098C">
        <w:tblPrEx>
          <w:tblCellMar>
            <w:top w:w="0" w:type="dxa"/>
            <w:left w:w="108" w:type="dxa"/>
            <w:bottom w:w="0" w:type="dxa"/>
            <w:right w:w="108" w:type="dxa"/>
          </w:tblCellMar>
        </w:tblPrEx>
        <w:trPr>
          <w:trHeight w:val="640" w:hRule="atLeast"/>
          <w:jc w:val="center"/>
        </w:trPr>
        <w:tc>
          <w:tcPr>
            <w:tcW w:w="1084" w:type="dxa"/>
            <w:noWrap w:val="0"/>
            <w:vAlign w:val="center"/>
          </w:tcPr>
          <w:p w14:paraId="17864ED7">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1156" w:type="dxa"/>
            <w:noWrap w:val="0"/>
            <w:vAlign w:val="center"/>
          </w:tcPr>
          <w:p w14:paraId="7A6A7FD7">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UPS</w:t>
            </w:r>
            <w:r>
              <w:rPr>
                <w:rFonts w:hint="eastAsia" w:ascii="宋体" w:hAnsi="宋体" w:cs="宋体"/>
                <w:b/>
                <w:color w:val="auto"/>
                <w:kern w:val="0"/>
                <w:sz w:val="18"/>
                <w:szCs w:val="18"/>
                <w:highlight w:val="none"/>
              </w:rPr>
              <w:t>不间断电源</w:t>
            </w:r>
            <w:r>
              <w:rPr>
                <w:rFonts w:ascii="宋体" w:hAnsi="宋体" w:cs="宋体"/>
                <w:b/>
                <w:color w:val="auto"/>
                <w:kern w:val="0"/>
                <w:sz w:val="18"/>
                <w:szCs w:val="18"/>
                <w:highlight w:val="none"/>
              </w:rPr>
              <w:t xml:space="preserve"> </w:t>
            </w:r>
          </w:p>
        </w:tc>
        <w:tc>
          <w:tcPr>
            <w:tcW w:w="1754" w:type="dxa"/>
            <w:noWrap w:val="0"/>
            <w:vAlign w:val="center"/>
          </w:tcPr>
          <w:p w14:paraId="4D18F14F">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5</w:t>
            </w:r>
            <w:r>
              <w:rPr>
                <w:rFonts w:ascii="宋体" w:hAnsi="宋体" w:cs="宋体"/>
                <w:b/>
                <w:color w:val="auto"/>
                <w:kern w:val="0"/>
                <w:sz w:val="18"/>
                <w:szCs w:val="18"/>
                <w:highlight w:val="none"/>
              </w:rPr>
              <w:t>00VA</w:t>
            </w:r>
            <w:r>
              <w:rPr>
                <w:rFonts w:hint="eastAsia" w:ascii="宋体" w:hAnsi="宋体" w:cs="宋体"/>
                <w:b/>
                <w:color w:val="auto"/>
                <w:kern w:val="0"/>
                <w:sz w:val="18"/>
                <w:szCs w:val="18"/>
                <w:highlight w:val="none"/>
              </w:rPr>
              <w:t>/300W</w:t>
            </w:r>
          </w:p>
        </w:tc>
        <w:tc>
          <w:tcPr>
            <w:tcW w:w="4962" w:type="dxa"/>
            <w:noWrap w:val="0"/>
            <w:vAlign w:val="top"/>
          </w:tcPr>
          <w:p w14:paraId="4E7B7449">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UPS类型</w:t>
            </w:r>
            <w:r>
              <w:rPr>
                <w:rFonts w:hint="eastAsia" w:ascii="宋体" w:hAnsi="宋体" w:eastAsia="宋体" w:cs="宋体"/>
                <w:color w:val="auto"/>
                <w:sz w:val="18"/>
                <w:szCs w:val="18"/>
                <w:highlight w:val="none"/>
              </w:rPr>
              <w:t>：</w:t>
            </w:r>
            <w:r>
              <w:rPr>
                <w:rFonts w:hint="eastAsia" w:ascii="宋体" w:hAnsi="宋体" w:eastAsia="宋体" w:cs="宋体"/>
                <w:bCs/>
                <w:color w:val="auto"/>
                <w:sz w:val="18"/>
                <w:szCs w:val="18"/>
                <w:highlight w:val="none"/>
              </w:rPr>
              <w:t>后备式UPS；</w:t>
            </w:r>
            <w:r>
              <w:rPr>
                <w:rFonts w:hint="eastAsia" w:ascii="宋体" w:hAnsi="宋体" w:eastAsia="宋体" w:cs="宋体"/>
                <w:bCs/>
                <w:color w:val="auto"/>
                <w:kern w:val="0"/>
                <w:sz w:val="18"/>
                <w:szCs w:val="18"/>
                <w:highlight w:val="none"/>
              </w:rPr>
              <w:t>UPS转换时间</w:t>
            </w:r>
            <w:r>
              <w:rPr>
                <w:rFonts w:hint="eastAsia" w:ascii="宋体" w:hAnsi="宋体" w:eastAsia="宋体" w:cs="宋体"/>
                <w:bCs/>
                <w:color w:val="auto"/>
                <w:sz w:val="18"/>
                <w:szCs w:val="18"/>
                <w:highlight w:val="none"/>
              </w:rPr>
              <w:t>：≤10ms；</w:t>
            </w:r>
            <w:r>
              <w:rPr>
                <w:rFonts w:hint="eastAsia" w:ascii="宋体" w:hAnsi="宋体" w:eastAsia="宋体" w:cs="宋体"/>
                <w:bCs/>
                <w:color w:val="auto"/>
                <w:kern w:val="0"/>
                <w:sz w:val="18"/>
                <w:szCs w:val="18"/>
                <w:highlight w:val="none"/>
              </w:rPr>
              <w:t>额定容量</w:t>
            </w:r>
            <w:r>
              <w:rPr>
                <w:rFonts w:hint="eastAsia" w:ascii="宋体" w:hAnsi="宋体" w:eastAsia="宋体" w:cs="宋体"/>
                <w:bCs/>
                <w:color w:val="auto"/>
                <w:sz w:val="18"/>
                <w:szCs w:val="18"/>
                <w:highlight w:val="none"/>
              </w:rPr>
              <w:t>：500VA/300W；</w:t>
            </w:r>
            <w:r>
              <w:rPr>
                <w:rFonts w:hint="eastAsia" w:ascii="宋体" w:hAnsi="宋体" w:eastAsia="宋体" w:cs="宋体"/>
                <w:bCs/>
                <w:color w:val="auto"/>
                <w:kern w:val="0"/>
                <w:sz w:val="18"/>
                <w:szCs w:val="18"/>
                <w:highlight w:val="none"/>
              </w:rPr>
              <w:t>输入电压：165VAC-275VAC；输出电压： 220V ；输出电压频率范围</w:t>
            </w:r>
            <w:r>
              <w:rPr>
                <w:rFonts w:hint="eastAsia" w:ascii="宋体" w:hAnsi="宋体" w:eastAsia="宋体" w:cs="宋体"/>
                <w:bCs/>
                <w:color w:val="auto"/>
                <w:sz w:val="18"/>
                <w:szCs w:val="18"/>
                <w:highlight w:val="none"/>
              </w:rPr>
              <w:t>：50/60 ±1Hz；单台PC最长供电时间：10 分钟；电池类型：免维护密封铅酸蓄电池，接入市电，自动充电；市电\过载或短路保护：快速熔断器、过载提示、关机及短路保护；带EMI滤波板</w:t>
            </w:r>
          </w:p>
        </w:tc>
      </w:tr>
      <w:tr w14:paraId="48D5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84" w:type="dxa"/>
            <w:noWrap w:val="0"/>
            <w:vAlign w:val="center"/>
          </w:tcPr>
          <w:p w14:paraId="1310E10D">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1156" w:type="dxa"/>
            <w:noWrap w:val="0"/>
            <w:vAlign w:val="center"/>
          </w:tcPr>
          <w:p w14:paraId="56A375B0">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智能电源控制单元</w:t>
            </w:r>
          </w:p>
        </w:tc>
        <w:tc>
          <w:tcPr>
            <w:tcW w:w="1754" w:type="dxa"/>
            <w:noWrap w:val="0"/>
            <w:vAlign w:val="center"/>
          </w:tcPr>
          <w:p w14:paraId="4F374168">
            <w:pPr>
              <w:widowControl/>
              <w:spacing w:line="276" w:lineRule="auto"/>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智能电源控制单元</w:t>
            </w:r>
          </w:p>
        </w:tc>
        <w:tc>
          <w:tcPr>
            <w:tcW w:w="4962" w:type="dxa"/>
            <w:noWrap w:val="0"/>
            <w:vAlign w:val="top"/>
          </w:tcPr>
          <w:p w14:paraId="2EE73849">
            <w:pPr>
              <w:jc w:val="left"/>
              <w:rPr>
                <w:rFonts w:ascii="宋体" w:hAnsi="宋体" w:cs="宋体"/>
                <w:bCs/>
                <w:color w:val="auto"/>
                <w:sz w:val="18"/>
                <w:szCs w:val="20"/>
                <w:highlight w:val="none"/>
              </w:rPr>
            </w:pPr>
            <w:r>
              <w:rPr>
                <w:rFonts w:hint="eastAsia" w:ascii="宋体" w:hAnsi="宋体" w:cs="宋体"/>
                <w:b/>
                <w:color w:val="auto"/>
                <w:sz w:val="18"/>
                <w:szCs w:val="20"/>
                <w:highlight w:val="none"/>
              </w:rPr>
              <w:t>输出：</w:t>
            </w:r>
            <w:r>
              <w:rPr>
                <w:rFonts w:hint="eastAsia" w:ascii="宋体" w:hAnsi="宋体" w:cs="宋体"/>
                <w:bCs/>
                <w:color w:val="auto"/>
                <w:sz w:val="18"/>
                <w:szCs w:val="20"/>
                <w:highlight w:val="none"/>
              </w:rPr>
              <w:t>LED灯光控制；门禁电子锁控制；</w:t>
            </w:r>
          </w:p>
          <w:p w14:paraId="68048C56">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开关机：可实现本机定时开关机；</w:t>
            </w:r>
          </w:p>
          <w:p w14:paraId="59FFB8D6">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警报器：实现非法开门报警功能；</w:t>
            </w:r>
          </w:p>
          <w:p w14:paraId="04E58F94">
            <w:pPr>
              <w:jc w:val="left"/>
              <w:rPr>
                <w:rFonts w:ascii="宋体" w:hAnsi="宋体" w:cs="宋体"/>
                <w:color w:val="auto"/>
                <w:kern w:val="0"/>
                <w:sz w:val="18"/>
                <w:szCs w:val="18"/>
                <w:highlight w:val="none"/>
              </w:rPr>
            </w:pPr>
          </w:p>
        </w:tc>
      </w:tr>
      <w:tr w14:paraId="5526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84" w:type="dxa"/>
            <w:noWrap w:val="0"/>
            <w:vAlign w:val="center"/>
          </w:tcPr>
          <w:p w14:paraId="131BA974">
            <w:pPr>
              <w:widowControl/>
              <w:spacing w:line="276" w:lineRule="auto"/>
              <w:jc w:val="center"/>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cs="宋体"/>
                <w:color w:val="auto"/>
                <w:kern w:val="0"/>
                <w:sz w:val="18"/>
                <w:szCs w:val="18"/>
                <w:highlight w:val="none"/>
              </w:rPr>
              <w:t>7</w:t>
            </w:r>
          </w:p>
        </w:tc>
        <w:tc>
          <w:tcPr>
            <w:tcW w:w="1156" w:type="dxa"/>
            <w:noWrap w:val="0"/>
            <w:vAlign w:val="center"/>
          </w:tcPr>
          <w:p w14:paraId="5657A52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音响</w:t>
            </w:r>
          </w:p>
        </w:tc>
        <w:tc>
          <w:tcPr>
            <w:tcW w:w="1754" w:type="dxa"/>
            <w:noWrap w:val="0"/>
            <w:vAlign w:val="center"/>
          </w:tcPr>
          <w:p w14:paraId="62252AF0">
            <w:pPr>
              <w:widowControl/>
              <w:spacing w:line="276" w:lineRule="auto"/>
              <w:jc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音响</w:t>
            </w:r>
          </w:p>
        </w:tc>
        <w:tc>
          <w:tcPr>
            <w:tcW w:w="4962" w:type="dxa"/>
            <w:noWrap w:val="0"/>
            <w:vAlign w:val="top"/>
          </w:tcPr>
          <w:p w14:paraId="4FEA7365">
            <w:pPr>
              <w:jc w:val="left"/>
              <w:rPr>
                <w:rFonts w:ascii="宋体" w:hAnsi="宋体" w:cs="宋体"/>
                <w:bCs/>
                <w:color w:val="auto"/>
                <w:sz w:val="18"/>
                <w:szCs w:val="18"/>
                <w:highlight w:val="none"/>
              </w:rPr>
            </w:pPr>
            <w:r>
              <w:rPr>
                <w:rFonts w:hint="eastAsia" w:ascii="宋体" w:hAnsi="宋体" w:cs="宋体"/>
                <w:b/>
                <w:color w:val="auto"/>
                <w:kern w:val="0"/>
                <w:sz w:val="18"/>
                <w:szCs w:val="18"/>
                <w:highlight w:val="none"/>
              </w:rPr>
              <w:t>功率放大器AC信噪比</w:t>
            </w:r>
            <w:r>
              <w:rPr>
                <w:rFonts w:hint="eastAsia" w:ascii="宋体" w:hAnsi="宋体" w:cs="宋体"/>
                <w:color w:val="auto"/>
                <w:sz w:val="18"/>
                <w:szCs w:val="18"/>
                <w:highlight w:val="none"/>
                <w:shd w:val="clear" w:color="auto" w:fill="FFFFFF"/>
              </w:rPr>
              <w:t>：</w:t>
            </w:r>
            <w:r>
              <w:rPr>
                <w:rFonts w:hint="eastAsia" w:ascii="宋体" w:hAnsi="宋体" w:cs="宋体"/>
                <w:bCs/>
                <w:color w:val="auto"/>
                <w:sz w:val="18"/>
                <w:szCs w:val="18"/>
                <w:highlight w:val="none"/>
                <w:shd w:val="clear" w:color="auto" w:fill="FFFFFF"/>
              </w:rPr>
              <w:t>≧</w:t>
            </w:r>
            <w:r>
              <w:rPr>
                <w:rFonts w:ascii="宋体" w:hAnsi="宋体" w:cs="宋体"/>
                <w:bCs/>
                <w:color w:val="auto"/>
                <w:sz w:val="18"/>
                <w:szCs w:val="18"/>
                <w:highlight w:val="none"/>
                <w:shd w:val="clear" w:color="auto" w:fill="FFFFFF"/>
              </w:rPr>
              <w:t>80dBA</w:t>
            </w:r>
            <w:r>
              <w:rPr>
                <w:rFonts w:hint="eastAsia" w:ascii="宋体" w:hAnsi="宋体" w:cs="宋体"/>
                <w:bCs/>
                <w:color w:val="auto"/>
                <w:sz w:val="18"/>
                <w:szCs w:val="18"/>
                <w:highlight w:val="none"/>
                <w:shd w:val="clear" w:color="auto" w:fill="FFFFFF"/>
              </w:rPr>
              <w:t>；AC</w:t>
            </w:r>
            <w:r>
              <w:rPr>
                <w:rFonts w:hint="eastAsia" w:ascii="宋体" w:hAnsi="宋体" w:cs="宋体"/>
                <w:bCs/>
                <w:color w:val="auto"/>
                <w:kern w:val="0"/>
                <w:sz w:val="18"/>
                <w:szCs w:val="18"/>
                <w:highlight w:val="none"/>
              </w:rPr>
              <w:t>失真度</w:t>
            </w:r>
            <w:r>
              <w:rPr>
                <w:rFonts w:hint="eastAsia" w:ascii="宋体" w:hAnsi="宋体" w:cs="宋体"/>
                <w:bCs/>
                <w:color w:val="auto"/>
                <w:sz w:val="18"/>
                <w:szCs w:val="18"/>
                <w:highlight w:val="none"/>
              </w:rPr>
              <w:t>：≤</w:t>
            </w:r>
            <w:r>
              <w:rPr>
                <w:rFonts w:ascii="宋体" w:hAnsi="宋体" w:cs="宋体"/>
                <w:bCs/>
                <w:color w:val="auto"/>
                <w:sz w:val="18"/>
                <w:szCs w:val="18"/>
                <w:highlight w:val="none"/>
              </w:rPr>
              <w:t>0.5</w:t>
            </w:r>
            <w:r>
              <w:rPr>
                <w:rFonts w:hint="eastAsia" w:ascii="宋体" w:hAnsi="宋体" w:cs="宋体"/>
                <w:bCs/>
                <w:color w:val="auto"/>
                <w:sz w:val="18"/>
                <w:szCs w:val="18"/>
                <w:highlight w:val="none"/>
              </w:rPr>
              <w:t>；</w:t>
            </w:r>
          </w:p>
          <w:p w14:paraId="04298828">
            <w:pPr>
              <w:jc w:val="left"/>
              <w:rPr>
                <w:rFonts w:ascii="宋体" w:hAnsi="宋体" w:cs="宋体"/>
                <w:bCs/>
                <w:color w:val="auto"/>
                <w:sz w:val="18"/>
                <w:szCs w:val="18"/>
                <w:highlight w:val="none"/>
              </w:rPr>
            </w:pPr>
            <w:r>
              <w:rPr>
                <w:rFonts w:hint="eastAsia" w:ascii="宋体" w:hAnsi="宋体" w:cs="宋体"/>
                <w:bCs/>
                <w:color w:val="auto"/>
                <w:sz w:val="18"/>
                <w:szCs w:val="18"/>
                <w:highlight w:val="none"/>
              </w:rPr>
              <w:t>调节形式：旋钮调节；</w:t>
            </w:r>
            <w:r>
              <w:rPr>
                <w:rFonts w:hint="eastAsia" w:ascii="宋体" w:hAnsi="宋体" w:cs="宋体"/>
                <w:bCs/>
                <w:color w:val="auto"/>
                <w:sz w:val="18"/>
                <w:szCs w:val="18"/>
                <w:highlight w:val="none"/>
                <w:shd w:val="clear" w:color="auto" w:fill="FFFFFF"/>
              </w:rPr>
              <w:t>扬声器单元：防磁、</w:t>
            </w:r>
            <w:r>
              <w:rPr>
                <w:rFonts w:ascii="宋体" w:hAnsi="宋体" w:cs="宋体"/>
                <w:bCs/>
                <w:color w:val="auto"/>
                <w:sz w:val="18"/>
                <w:szCs w:val="18"/>
                <w:highlight w:val="none"/>
                <w:shd w:val="clear" w:color="auto" w:fill="FFFFFF"/>
              </w:rPr>
              <w:t>8</w:t>
            </w:r>
            <w:r>
              <w:rPr>
                <w:rFonts w:hint="eastAsia" w:ascii="宋体" w:hAnsi="宋体" w:cs="宋体"/>
                <w:bCs/>
                <w:color w:val="auto"/>
                <w:sz w:val="18"/>
                <w:szCs w:val="18"/>
                <w:highlight w:val="none"/>
                <w:shd w:val="clear" w:color="auto" w:fill="FFFFFF"/>
              </w:rPr>
              <w:t>欧姆</w:t>
            </w:r>
            <w:r>
              <w:rPr>
                <w:rFonts w:hint="eastAsia" w:ascii="宋体" w:hAnsi="宋体" w:cs="宋体"/>
                <w:bCs/>
                <w:color w:val="auto"/>
                <w:sz w:val="18"/>
                <w:szCs w:val="18"/>
                <w:highlight w:val="none"/>
              </w:rPr>
              <w:t>；</w:t>
            </w:r>
          </w:p>
          <w:p w14:paraId="72E957F2">
            <w:pPr>
              <w:jc w:val="left"/>
              <w:rPr>
                <w:rFonts w:ascii="宋体" w:hAnsi="宋体" w:cs="宋体"/>
                <w:b/>
                <w:color w:val="auto"/>
                <w:kern w:val="0"/>
                <w:sz w:val="18"/>
                <w:szCs w:val="18"/>
                <w:highlight w:val="none"/>
              </w:rPr>
            </w:pPr>
            <w:r>
              <w:rPr>
                <w:rFonts w:hint="eastAsia" w:ascii="宋体" w:hAnsi="宋体" w:cs="宋体"/>
                <w:bCs/>
                <w:color w:val="auto"/>
                <w:sz w:val="18"/>
                <w:szCs w:val="18"/>
                <w:highlight w:val="none"/>
              </w:rPr>
              <w:t>音频输入接口：</w:t>
            </w:r>
            <w:r>
              <w:rPr>
                <w:rFonts w:ascii="宋体" w:hAnsi="宋体" w:cs="宋体"/>
                <w:bCs/>
                <w:color w:val="auto"/>
                <w:sz w:val="18"/>
                <w:szCs w:val="18"/>
                <w:highlight w:val="none"/>
              </w:rPr>
              <w:t>3.5mm</w:t>
            </w:r>
            <w:r>
              <w:rPr>
                <w:rFonts w:hint="eastAsia" w:ascii="宋体" w:hAnsi="宋体" w:cs="宋体"/>
                <w:bCs/>
                <w:color w:val="auto"/>
                <w:sz w:val="18"/>
                <w:szCs w:val="18"/>
                <w:highlight w:val="none"/>
              </w:rPr>
              <w:t>立体声耳机插头；输入电源：</w:t>
            </w:r>
            <w:r>
              <w:rPr>
                <w:rFonts w:ascii="宋体" w:hAnsi="宋体" w:cs="宋体"/>
                <w:bCs/>
                <w:color w:val="auto"/>
                <w:sz w:val="18"/>
                <w:szCs w:val="18"/>
                <w:highlight w:val="none"/>
              </w:rPr>
              <w:t>DC</w:t>
            </w:r>
            <w:r>
              <w:rPr>
                <w:rFonts w:hint="eastAsia" w:ascii="宋体" w:hAnsi="宋体" w:cs="宋体"/>
                <w:bCs/>
                <w:color w:val="auto"/>
                <w:sz w:val="18"/>
                <w:szCs w:val="18"/>
                <w:highlight w:val="none"/>
              </w:rPr>
              <w:t>12</w:t>
            </w:r>
            <w:r>
              <w:rPr>
                <w:rFonts w:ascii="宋体" w:hAnsi="宋体" w:cs="宋体"/>
                <w:color w:val="auto"/>
                <w:sz w:val="18"/>
                <w:szCs w:val="18"/>
                <w:highlight w:val="none"/>
              </w:rPr>
              <w:t xml:space="preserve">V </w:t>
            </w:r>
          </w:p>
        </w:tc>
      </w:tr>
      <w:tr w14:paraId="173B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4" w:type="dxa"/>
            <w:noWrap w:val="0"/>
            <w:vAlign w:val="center"/>
          </w:tcPr>
          <w:p w14:paraId="1975EB71">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18</w:t>
            </w:r>
          </w:p>
        </w:tc>
        <w:tc>
          <w:tcPr>
            <w:tcW w:w="1156" w:type="dxa"/>
            <w:noWrap w:val="0"/>
            <w:vAlign w:val="center"/>
          </w:tcPr>
          <w:p w14:paraId="3283024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机柜外壳</w:t>
            </w:r>
          </w:p>
        </w:tc>
        <w:tc>
          <w:tcPr>
            <w:tcW w:w="1754" w:type="dxa"/>
            <w:noWrap w:val="0"/>
            <w:vAlign w:val="center"/>
          </w:tcPr>
          <w:p w14:paraId="2B91F17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机柜外壳</w:t>
            </w:r>
          </w:p>
        </w:tc>
        <w:tc>
          <w:tcPr>
            <w:tcW w:w="4962" w:type="dxa"/>
            <w:noWrap w:val="0"/>
            <w:vAlign w:val="center"/>
          </w:tcPr>
          <w:p w14:paraId="00EB5C80">
            <w:pPr>
              <w:widowControl/>
              <w:jc w:val="left"/>
              <w:rPr>
                <w:rFonts w:ascii="宋体" w:hAnsi="宋体" w:cs="宋体"/>
                <w:color w:val="auto"/>
                <w:sz w:val="18"/>
                <w:szCs w:val="18"/>
                <w:highlight w:val="none"/>
              </w:rPr>
            </w:pPr>
            <w:r>
              <w:rPr>
                <w:rFonts w:hint="eastAsia" w:ascii="宋体" w:hAnsi="宋体" w:cs="宋体"/>
                <w:color w:val="auto"/>
                <w:kern w:val="0"/>
                <w:sz w:val="18"/>
                <w:szCs w:val="18"/>
                <w:highlight w:val="none"/>
              </w:rPr>
              <w:t>采用冷轧板制作，</w:t>
            </w:r>
            <w:r>
              <w:rPr>
                <w:rFonts w:hint="eastAsia" w:ascii="宋体" w:hAnsi="宋体" w:cs="宋体"/>
                <w:b/>
                <w:color w:val="auto"/>
                <w:kern w:val="0"/>
                <w:sz w:val="18"/>
                <w:szCs w:val="18"/>
                <w:highlight w:val="none"/>
              </w:rPr>
              <w:t>坚固厚实</w:t>
            </w:r>
            <w:r>
              <w:rPr>
                <w:rFonts w:hint="eastAsia" w:ascii="宋体" w:hAnsi="宋体" w:cs="宋体"/>
                <w:color w:val="auto"/>
                <w:kern w:val="0"/>
                <w:sz w:val="18"/>
                <w:szCs w:val="18"/>
                <w:highlight w:val="none"/>
              </w:rPr>
              <w:t>，在高温高寒的环境下不会变形，机壳采用高端工艺进行外塑粉喷涂，防锈、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防水、耐久抗腐蚀，</w:t>
            </w:r>
            <w:r>
              <w:rPr>
                <w:rFonts w:hint="eastAsia" w:ascii="宋体" w:hAnsi="宋体" w:cs="宋体"/>
                <w:b/>
                <w:color w:val="auto"/>
                <w:kern w:val="0"/>
                <w:sz w:val="18"/>
                <w:szCs w:val="18"/>
                <w:highlight w:val="none"/>
              </w:rPr>
              <w:t>模块采用轨道拉伸设计，维护极其方便</w:t>
            </w:r>
            <w:r>
              <w:rPr>
                <w:rFonts w:hint="eastAsia" w:ascii="宋体" w:hAnsi="宋体" w:cs="宋体"/>
                <w:color w:val="auto"/>
                <w:kern w:val="0"/>
                <w:sz w:val="18"/>
                <w:szCs w:val="18"/>
                <w:highlight w:val="none"/>
              </w:rPr>
              <w:t>，内部布线采用金属线槽、扎线扣，部件各电源线、通讯线用缠绕管扎好，整齐规范。</w:t>
            </w:r>
          </w:p>
        </w:tc>
      </w:tr>
      <w:tr w14:paraId="03A0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084" w:type="dxa"/>
            <w:noWrap w:val="0"/>
            <w:vAlign w:val="center"/>
          </w:tcPr>
          <w:p w14:paraId="2FB5FB9C">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19</w:t>
            </w:r>
          </w:p>
        </w:tc>
        <w:tc>
          <w:tcPr>
            <w:tcW w:w="1156" w:type="dxa"/>
            <w:noWrap w:val="0"/>
            <w:vAlign w:val="center"/>
          </w:tcPr>
          <w:p w14:paraId="428DDC45">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辅助类</w:t>
            </w:r>
          </w:p>
        </w:tc>
        <w:tc>
          <w:tcPr>
            <w:tcW w:w="1754" w:type="dxa"/>
            <w:noWrap w:val="0"/>
            <w:vAlign w:val="center"/>
          </w:tcPr>
          <w:p w14:paraId="06D99193">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开关</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风扇</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线材</w:t>
            </w:r>
            <w:r>
              <w:rPr>
                <w:rFonts w:ascii="宋体" w:hAnsi="宋体" w:cs="宋体"/>
                <w:b/>
                <w:color w:val="auto"/>
                <w:kern w:val="0"/>
                <w:sz w:val="18"/>
                <w:szCs w:val="18"/>
                <w:highlight w:val="none"/>
              </w:rPr>
              <w:t>+</w:t>
            </w:r>
          </w:p>
          <w:p w14:paraId="1F905C6A">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包材</w:t>
            </w:r>
          </w:p>
        </w:tc>
        <w:tc>
          <w:tcPr>
            <w:tcW w:w="4962" w:type="dxa"/>
            <w:noWrap w:val="0"/>
            <w:vAlign w:val="center"/>
          </w:tcPr>
          <w:p w14:paraId="41FEE2C2">
            <w:pPr>
              <w:widowControl/>
              <w:jc w:val="left"/>
              <w:rPr>
                <w:rFonts w:ascii="宋体" w:hAnsi="宋体" w:cs="宋体"/>
                <w:color w:val="auto"/>
                <w:kern w:val="0"/>
                <w:sz w:val="18"/>
                <w:szCs w:val="18"/>
                <w:highlight w:val="none"/>
              </w:rPr>
            </w:pPr>
            <w:r>
              <w:rPr>
                <w:rFonts w:hint="eastAsia" w:ascii="宋体" w:hAnsi="宋体" w:cs="宋体"/>
                <w:b/>
                <w:color w:val="auto"/>
                <w:kern w:val="0"/>
                <w:sz w:val="18"/>
                <w:szCs w:val="18"/>
                <w:highlight w:val="none"/>
              </w:rPr>
              <w:t>电源开关</w:t>
            </w:r>
            <w:r>
              <w:rPr>
                <w:rFonts w:hint="eastAsia" w:ascii="宋体" w:hAnsi="宋体" w:cs="宋体"/>
                <w:color w:val="auto"/>
                <w:kern w:val="0"/>
                <w:sz w:val="18"/>
                <w:szCs w:val="18"/>
                <w:highlight w:val="none"/>
              </w:rPr>
              <w:t>；各外设连接线</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电源线、信号线）；</w:t>
            </w:r>
            <w:r>
              <w:rPr>
                <w:rFonts w:hint="eastAsia" w:ascii="宋体" w:hAnsi="宋体" w:cs="宋体"/>
                <w:b/>
                <w:color w:val="auto"/>
                <w:kern w:val="0"/>
                <w:sz w:val="18"/>
                <w:szCs w:val="18"/>
                <w:highlight w:val="none"/>
              </w:rPr>
              <w:t>风扇</w:t>
            </w:r>
            <w:r>
              <w:rPr>
                <w:rFonts w:hint="eastAsia" w:ascii="宋体" w:hAnsi="宋体" w:cs="宋体"/>
                <w:color w:val="auto"/>
                <w:kern w:val="0"/>
                <w:sz w:val="18"/>
                <w:szCs w:val="18"/>
                <w:highlight w:val="none"/>
              </w:rPr>
              <w:t>（排气扇）；</w:t>
            </w:r>
            <w:r>
              <w:rPr>
                <w:rFonts w:hint="eastAsia" w:ascii="宋体" w:hAnsi="宋体" w:cs="宋体"/>
                <w:b/>
                <w:color w:val="auto"/>
                <w:kern w:val="0"/>
                <w:sz w:val="18"/>
                <w:szCs w:val="18"/>
                <w:highlight w:val="none"/>
              </w:rPr>
              <w:t>包装材料</w:t>
            </w:r>
            <w:r>
              <w:rPr>
                <w:rFonts w:hint="eastAsia" w:ascii="宋体" w:hAnsi="宋体" w:cs="宋体"/>
                <w:color w:val="auto"/>
                <w:kern w:val="0"/>
                <w:sz w:val="18"/>
                <w:szCs w:val="18"/>
                <w:highlight w:val="none"/>
              </w:rPr>
              <w:t>（珍珠棉、防水胶带、环保纸箱）</w:t>
            </w:r>
          </w:p>
        </w:tc>
      </w:tr>
    </w:tbl>
    <w:p w14:paraId="05124EF3">
      <w:pPr>
        <w:rPr>
          <w:color w:val="auto"/>
          <w:highlight w:val="none"/>
        </w:rPr>
      </w:pPr>
    </w:p>
    <w:p w14:paraId="4C5C1785">
      <w:pPr>
        <w:rPr>
          <w:color w:val="auto"/>
          <w:sz w:val="24"/>
          <w:highlight w:val="none"/>
        </w:rPr>
      </w:pPr>
    </w:p>
    <w:p w14:paraId="0645ED30">
      <w:pPr>
        <w:outlineLvl w:val="0"/>
        <w:rPr>
          <w:b/>
          <w:bCs/>
          <w:color w:val="auto"/>
          <w:sz w:val="28"/>
          <w:szCs w:val="28"/>
          <w:highlight w:val="none"/>
        </w:rPr>
      </w:pPr>
      <w:r>
        <w:rPr>
          <w:rFonts w:hint="eastAsia"/>
          <w:b/>
          <w:bCs/>
          <w:color w:val="auto"/>
          <w:sz w:val="28"/>
          <w:szCs w:val="28"/>
          <w:highlight w:val="none"/>
        </w:rPr>
        <w:t>1.2全功能自助机（带彩色打印机）功能参数</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56"/>
        <w:gridCol w:w="1754"/>
        <w:gridCol w:w="5132"/>
      </w:tblGrid>
      <w:tr w14:paraId="5F9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75" w:type="dxa"/>
            <w:noWrap w:val="0"/>
            <w:vAlign w:val="center"/>
          </w:tcPr>
          <w:p w14:paraId="64FD60CF">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6" w:type="dxa"/>
            <w:noWrap w:val="0"/>
            <w:vAlign w:val="center"/>
          </w:tcPr>
          <w:p w14:paraId="69D9CD63">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品</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名</w:t>
            </w:r>
          </w:p>
        </w:tc>
        <w:tc>
          <w:tcPr>
            <w:tcW w:w="1754" w:type="dxa"/>
            <w:noWrap w:val="0"/>
            <w:vAlign w:val="center"/>
          </w:tcPr>
          <w:p w14:paraId="3F3BE3ED">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规</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格</w:t>
            </w:r>
          </w:p>
        </w:tc>
        <w:tc>
          <w:tcPr>
            <w:tcW w:w="5132" w:type="dxa"/>
            <w:noWrap w:val="0"/>
            <w:vAlign w:val="center"/>
          </w:tcPr>
          <w:p w14:paraId="0B655345">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技术参数</w:t>
            </w:r>
          </w:p>
        </w:tc>
      </w:tr>
      <w:tr w14:paraId="322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5" w:type="dxa"/>
            <w:vMerge w:val="restart"/>
            <w:noWrap w:val="0"/>
            <w:vAlign w:val="center"/>
          </w:tcPr>
          <w:p w14:paraId="181E9462">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156" w:type="dxa"/>
            <w:vMerge w:val="restart"/>
            <w:noWrap w:val="0"/>
            <w:vAlign w:val="center"/>
          </w:tcPr>
          <w:p w14:paraId="5DD5A697">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工业级主机</w:t>
            </w:r>
          </w:p>
        </w:tc>
        <w:tc>
          <w:tcPr>
            <w:tcW w:w="1754" w:type="dxa"/>
            <w:noWrap w:val="0"/>
            <w:vAlign w:val="center"/>
          </w:tcPr>
          <w:p w14:paraId="7BD1D08A">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主板：</w:t>
            </w:r>
            <w:r>
              <w:rPr>
                <w:rFonts w:hint="eastAsia" w:ascii="宋体" w:hAnsi="宋体" w:cs="宋体"/>
                <w:b/>
                <w:color w:val="auto"/>
                <w:kern w:val="0"/>
                <w:sz w:val="18"/>
                <w:szCs w:val="18"/>
                <w:highlight w:val="none"/>
              </w:rPr>
              <w:t>H</w:t>
            </w:r>
            <w:r>
              <w:rPr>
                <w:rFonts w:ascii="宋体" w:hAnsi="宋体" w:cs="宋体"/>
                <w:b/>
                <w:color w:val="auto"/>
                <w:kern w:val="0"/>
                <w:sz w:val="18"/>
                <w:szCs w:val="18"/>
                <w:highlight w:val="none"/>
              </w:rPr>
              <w:t>110以上</w:t>
            </w:r>
          </w:p>
        </w:tc>
        <w:tc>
          <w:tcPr>
            <w:tcW w:w="5132" w:type="dxa"/>
            <w:vMerge w:val="restart"/>
            <w:noWrap w:val="0"/>
            <w:vAlign w:val="top"/>
          </w:tcPr>
          <w:p w14:paraId="2A39F674">
            <w:pPr>
              <w:jc w:val="left"/>
              <w:rPr>
                <w:rFonts w:ascii="宋体" w:hAnsi="宋体" w:cs="宋体"/>
                <w:bCs/>
                <w:color w:val="auto"/>
                <w:sz w:val="18"/>
                <w:szCs w:val="18"/>
                <w:highlight w:val="none"/>
                <w:shd w:val="clear" w:color="auto" w:fill="FFFFFF"/>
              </w:rPr>
            </w:pPr>
            <w:r>
              <w:rPr>
                <w:rFonts w:hint="eastAsia" w:ascii="宋体" w:hAnsi="宋体"/>
                <w:bCs/>
                <w:color w:val="auto"/>
                <w:sz w:val="18"/>
                <w:szCs w:val="18"/>
                <w:highlight w:val="none"/>
              </w:rPr>
              <w:t>CPU类型：≥2.8GHz Intel 6-7th i7或以</w:t>
            </w:r>
            <w:r>
              <w:rPr>
                <w:rFonts w:ascii="宋体" w:hAnsi="宋体" w:cs="宋体"/>
                <w:bCs/>
                <w:color w:val="auto"/>
                <w:kern w:val="0"/>
                <w:sz w:val="18"/>
                <w:szCs w:val="18"/>
                <w:highlight w:val="none"/>
              </w:rPr>
              <w:t>上</w:t>
            </w:r>
            <w:r>
              <w:rPr>
                <w:rFonts w:hint="eastAsia" w:ascii="宋体" w:hAnsi="宋体"/>
                <w:bCs/>
                <w:color w:val="auto"/>
                <w:sz w:val="18"/>
                <w:szCs w:val="18"/>
                <w:highlight w:val="none"/>
              </w:rPr>
              <w:t>，Support MAX CPU TDP: 65W；</w:t>
            </w:r>
            <w:r>
              <w:rPr>
                <w:rFonts w:hint="eastAsia" w:ascii="宋体" w:hAnsi="宋体" w:cs="宋体"/>
                <w:bCs/>
                <w:color w:val="auto"/>
                <w:sz w:val="18"/>
                <w:szCs w:val="18"/>
                <w:highlight w:val="none"/>
              </w:rPr>
              <w:t>支持内存：≥16G，</w:t>
            </w:r>
            <w:r>
              <w:rPr>
                <w:rFonts w:ascii="宋体" w:hAnsi="宋体" w:cs="宋体"/>
                <w:bCs/>
                <w:color w:val="auto"/>
                <w:sz w:val="18"/>
                <w:szCs w:val="18"/>
                <w:highlight w:val="none"/>
              </w:rPr>
              <w:t>DDR</w:t>
            </w:r>
            <w:r>
              <w:rPr>
                <w:rFonts w:hint="eastAsia" w:ascii="宋体" w:hAnsi="宋体" w:cs="宋体"/>
                <w:bCs/>
                <w:color w:val="auto"/>
                <w:sz w:val="18"/>
                <w:szCs w:val="18"/>
                <w:highlight w:val="none"/>
              </w:rPr>
              <w:t>4；硬盘：≥240固态；串口：10个；</w:t>
            </w:r>
            <w:r>
              <w:rPr>
                <w:rFonts w:ascii="宋体" w:hAnsi="宋体" w:cs="宋体"/>
                <w:bCs/>
                <w:color w:val="auto"/>
                <w:sz w:val="18"/>
                <w:szCs w:val="18"/>
                <w:highlight w:val="none"/>
              </w:rPr>
              <w:t>USB</w:t>
            </w:r>
            <w:r>
              <w:rPr>
                <w:rFonts w:hint="eastAsia" w:ascii="宋体" w:hAnsi="宋体" w:cs="宋体"/>
                <w:bCs/>
                <w:color w:val="auto"/>
                <w:sz w:val="18"/>
                <w:szCs w:val="18"/>
                <w:highlight w:val="none"/>
              </w:rPr>
              <w:t>口：</w:t>
            </w:r>
            <w:r>
              <w:rPr>
                <w:rFonts w:ascii="宋体" w:hAnsi="宋体" w:cs="宋体"/>
                <w:bCs/>
                <w:color w:val="auto"/>
                <w:sz w:val="18"/>
                <w:szCs w:val="18"/>
                <w:highlight w:val="none"/>
              </w:rPr>
              <w:t>1</w:t>
            </w:r>
            <w:r>
              <w:rPr>
                <w:rFonts w:hint="eastAsia" w:ascii="宋体" w:hAnsi="宋体" w:cs="宋体"/>
                <w:bCs/>
                <w:color w:val="auto"/>
                <w:sz w:val="18"/>
                <w:szCs w:val="18"/>
                <w:highlight w:val="none"/>
              </w:rPr>
              <w:t>0个；</w:t>
            </w:r>
            <w:r>
              <w:rPr>
                <w:rFonts w:ascii="宋体" w:hAnsi="宋体" w:cs="宋体"/>
                <w:bCs/>
                <w:color w:val="auto"/>
                <w:sz w:val="18"/>
                <w:szCs w:val="18"/>
                <w:highlight w:val="none"/>
              </w:rPr>
              <w:t>SATA</w:t>
            </w:r>
            <w:r>
              <w:rPr>
                <w:rFonts w:hint="eastAsia" w:ascii="宋体" w:hAnsi="宋体" w:cs="宋体"/>
                <w:bCs/>
                <w:color w:val="auto"/>
                <w:sz w:val="18"/>
                <w:szCs w:val="18"/>
                <w:highlight w:val="none"/>
              </w:rPr>
              <w:t>接口：SATA 3.0×1，</w:t>
            </w:r>
            <w:r>
              <w:rPr>
                <w:rFonts w:ascii="宋体" w:hAnsi="宋体" w:cs="宋体"/>
                <w:bCs/>
                <w:color w:val="auto"/>
                <w:sz w:val="18"/>
                <w:szCs w:val="18"/>
                <w:highlight w:val="none"/>
              </w:rPr>
              <w:t xml:space="preserve"> VGA</w:t>
            </w:r>
            <w:r>
              <w:rPr>
                <w:rFonts w:hint="eastAsia" w:ascii="宋体" w:hAnsi="宋体" w:cs="宋体"/>
                <w:bCs/>
                <w:color w:val="auto"/>
                <w:sz w:val="18"/>
                <w:szCs w:val="18"/>
                <w:highlight w:val="none"/>
              </w:rPr>
              <w:t>接口：</w:t>
            </w:r>
            <w:r>
              <w:rPr>
                <w:rFonts w:ascii="宋体" w:hAnsi="宋体" w:cs="宋体"/>
                <w:bCs/>
                <w:color w:val="auto"/>
                <w:sz w:val="18"/>
                <w:szCs w:val="18"/>
                <w:highlight w:val="none"/>
              </w:rPr>
              <w:t>1</w:t>
            </w:r>
            <w:r>
              <w:rPr>
                <w:rFonts w:hint="eastAsia" w:ascii="宋体" w:hAnsi="宋体" w:cs="宋体"/>
                <w:bCs/>
                <w:color w:val="auto"/>
                <w:sz w:val="18"/>
                <w:szCs w:val="18"/>
                <w:highlight w:val="none"/>
              </w:rPr>
              <w:t>个，HDMI接口：1个，</w:t>
            </w:r>
            <w:r>
              <w:rPr>
                <w:rFonts w:ascii="宋体" w:hAnsi="宋体" w:cs="宋体"/>
                <w:bCs/>
                <w:color w:val="auto"/>
                <w:sz w:val="18"/>
                <w:szCs w:val="18"/>
                <w:highlight w:val="none"/>
              </w:rPr>
              <w:t>PS/2</w:t>
            </w:r>
            <w:r>
              <w:rPr>
                <w:rFonts w:hint="eastAsia" w:ascii="宋体" w:hAnsi="宋体" w:cs="宋体"/>
                <w:bCs/>
                <w:color w:val="auto"/>
                <w:sz w:val="18"/>
                <w:szCs w:val="18"/>
                <w:highlight w:val="none"/>
              </w:rPr>
              <w:t>接口：1个；</w:t>
            </w:r>
            <w:r>
              <w:rPr>
                <w:rFonts w:hint="eastAsia" w:ascii="宋体" w:hAnsi="宋体" w:cs="宋体"/>
                <w:bCs/>
                <w:color w:val="auto"/>
                <w:kern w:val="0"/>
                <w:sz w:val="18"/>
                <w:szCs w:val="18"/>
                <w:highlight w:val="none"/>
              </w:rPr>
              <w:t>网络：</w:t>
            </w:r>
            <w:r>
              <w:rPr>
                <w:rFonts w:ascii="宋体" w:hAnsi="宋体" w:cs="宋体"/>
                <w:bCs/>
                <w:color w:val="auto"/>
                <w:kern w:val="0"/>
                <w:sz w:val="18"/>
                <w:szCs w:val="18"/>
                <w:highlight w:val="none"/>
              </w:rPr>
              <w:t>2</w:t>
            </w:r>
            <w:r>
              <w:rPr>
                <w:rFonts w:hint="eastAsia" w:ascii="宋体" w:hAnsi="宋体" w:cs="宋体"/>
                <w:bCs/>
                <w:color w:val="auto"/>
                <w:kern w:val="0"/>
                <w:sz w:val="18"/>
                <w:szCs w:val="18"/>
                <w:highlight w:val="none"/>
              </w:rPr>
              <w:t>个网络接口</w:t>
            </w:r>
            <w:r>
              <w:rPr>
                <w:rFonts w:hint="eastAsia" w:ascii="宋体" w:hAnsi="宋体" w:cs="宋体"/>
                <w:bCs/>
                <w:color w:val="auto"/>
                <w:sz w:val="18"/>
                <w:szCs w:val="18"/>
                <w:highlight w:val="none"/>
              </w:rPr>
              <w:t>集成</w:t>
            </w:r>
            <w:r>
              <w:rPr>
                <w:rFonts w:ascii="宋体" w:hAnsi="宋体" w:cs="宋体"/>
                <w:bCs/>
                <w:color w:val="auto"/>
                <w:sz w:val="18"/>
                <w:szCs w:val="18"/>
                <w:highlight w:val="none"/>
              </w:rPr>
              <w:t>10/100/1000Mbps；PCI</w:t>
            </w:r>
            <w:r>
              <w:rPr>
                <w:rFonts w:hint="eastAsia" w:ascii="宋体" w:hAnsi="宋体" w:cs="宋体"/>
                <w:bCs/>
                <w:color w:val="auto"/>
                <w:sz w:val="18"/>
                <w:szCs w:val="18"/>
                <w:highlight w:val="none"/>
              </w:rPr>
              <w:t>插槽：</w:t>
            </w:r>
            <w:r>
              <w:rPr>
                <w:rFonts w:ascii="宋体" w:hAnsi="宋体" w:cs="宋体"/>
                <w:bCs/>
                <w:color w:val="auto"/>
                <w:sz w:val="18"/>
                <w:szCs w:val="18"/>
                <w:highlight w:val="none"/>
              </w:rPr>
              <w:t>PCIEx16</w:t>
            </w:r>
            <w:r>
              <w:rPr>
                <w:rFonts w:hint="eastAsia" w:ascii="宋体" w:hAnsi="宋体" w:cs="宋体"/>
                <w:bCs/>
                <w:color w:val="auto"/>
                <w:sz w:val="18"/>
                <w:szCs w:val="18"/>
                <w:highlight w:val="none"/>
              </w:rPr>
              <w:t>×</w:t>
            </w:r>
            <w:r>
              <w:rPr>
                <w:rFonts w:ascii="宋体" w:hAnsi="宋体" w:cs="宋体"/>
                <w:bCs/>
                <w:color w:val="auto"/>
                <w:sz w:val="18"/>
                <w:szCs w:val="18"/>
                <w:highlight w:val="none"/>
              </w:rPr>
              <w:t>1</w:t>
            </w:r>
            <w:r>
              <w:rPr>
                <w:rFonts w:hint="eastAsia" w:ascii="宋体" w:hAnsi="宋体" w:cs="宋体"/>
                <w:bCs/>
                <w:color w:val="auto"/>
                <w:sz w:val="18"/>
                <w:szCs w:val="18"/>
                <w:highlight w:val="none"/>
              </w:rPr>
              <w:t>；Mini</w:t>
            </w:r>
            <w:r>
              <w:rPr>
                <w:rFonts w:ascii="宋体" w:hAnsi="宋体" w:cs="宋体"/>
                <w:bCs/>
                <w:color w:val="auto"/>
                <w:sz w:val="18"/>
                <w:szCs w:val="18"/>
                <w:highlight w:val="none"/>
              </w:rPr>
              <w:t>PCI</w:t>
            </w:r>
            <w:r>
              <w:rPr>
                <w:rFonts w:hint="eastAsia" w:ascii="宋体" w:hAnsi="宋体" w:cs="宋体"/>
                <w:bCs/>
                <w:color w:val="auto"/>
                <w:sz w:val="18"/>
                <w:szCs w:val="18"/>
                <w:highlight w:val="none"/>
              </w:rPr>
              <w:t>-E×</w:t>
            </w:r>
            <w:r>
              <w:rPr>
                <w:rFonts w:ascii="宋体" w:hAnsi="宋体" w:cs="宋体"/>
                <w:bCs/>
                <w:color w:val="auto"/>
                <w:sz w:val="18"/>
                <w:szCs w:val="18"/>
                <w:highlight w:val="none"/>
              </w:rPr>
              <w:t>1</w:t>
            </w:r>
            <w:r>
              <w:rPr>
                <w:rFonts w:hint="eastAsia" w:ascii="宋体" w:hAnsi="宋体" w:cs="宋体"/>
                <w:bCs/>
                <w:color w:val="auto"/>
                <w:sz w:val="18"/>
                <w:szCs w:val="18"/>
                <w:highlight w:val="none"/>
              </w:rPr>
              <w:t>；</w:t>
            </w:r>
          </w:p>
          <w:p w14:paraId="3AE8AFF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主机电源：ATX开关稳压电源</w:t>
            </w:r>
            <w:r>
              <w:rPr>
                <w:rFonts w:hint="eastAsia" w:ascii="宋体" w:hAnsi="宋体" w:cs="宋体"/>
                <w:bCs/>
                <w:color w:val="auto"/>
                <w:sz w:val="18"/>
                <w:szCs w:val="18"/>
                <w:highlight w:val="none"/>
              </w:rPr>
              <w:t>；双路12V分流设计；</w:t>
            </w:r>
            <w:r>
              <w:rPr>
                <w:color w:val="auto"/>
                <w:highlight w:val="none"/>
              </w:rPr>
              <w:fldChar w:fldCharType="begin"/>
            </w:r>
            <w:r>
              <w:rPr>
                <w:color w:val="auto"/>
                <w:highlight w:val="none"/>
              </w:rPr>
              <w:instrText xml:space="preserve"> HYPERLINK "http://detail.zol.com.cn/product_param/index2677.html" </w:instrText>
            </w:r>
            <w:r>
              <w:rPr>
                <w:color w:val="auto"/>
                <w:highlight w:val="none"/>
              </w:rPr>
              <w:fldChar w:fldCharType="separate"/>
            </w:r>
            <w:r>
              <w:rPr>
                <w:rStyle w:val="7"/>
                <w:rFonts w:hint="eastAsia" w:ascii="宋体" w:hAnsi="宋体" w:cs="宋体"/>
                <w:bCs/>
                <w:color w:val="auto"/>
                <w:sz w:val="18"/>
                <w:szCs w:val="18"/>
                <w:highlight w:val="none"/>
                <w:u w:val="none"/>
              </w:rPr>
              <w:t>额定功率</w:t>
            </w:r>
            <w:r>
              <w:rPr>
                <w:rStyle w:val="7"/>
                <w:rFonts w:hint="eastAsia" w:ascii="宋体" w:hAnsi="宋体" w:cs="宋体"/>
                <w:bCs/>
                <w:color w:val="auto"/>
                <w:sz w:val="18"/>
                <w:szCs w:val="18"/>
                <w:highlight w:val="none"/>
                <w:u w:val="none"/>
              </w:rPr>
              <w:fldChar w:fldCharType="end"/>
            </w:r>
            <w:r>
              <w:rPr>
                <w:rFonts w:hint="eastAsia" w:ascii="宋体" w:hAnsi="宋体" w:cs="宋体"/>
                <w:bCs/>
                <w:color w:val="auto"/>
                <w:sz w:val="18"/>
                <w:szCs w:val="18"/>
                <w:highlight w:val="none"/>
              </w:rPr>
              <w:t>：≥</w:t>
            </w:r>
            <w:r>
              <w:rPr>
                <w:rFonts w:ascii="宋体" w:hAnsi="宋体" w:cs="宋体"/>
                <w:bCs/>
                <w:color w:val="auto"/>
                <w:sz w:val="18"/>
                <w:szCs w:val="18"/>
                <w:highlight w:val="none"/>
              </w:rPr>
              <w:t>2</w:t>
            </w:r>
            <w:r>
              <w:rPr>
                <w:rFonts w:hint="eastAsia" w:ascii="宋体" w:hAnsi="宋体" w:cs="宋体"/>
                <w:bCs/>
                <w:color w:val="auto"/>
                <w:sz w:val="18"/>
                <w:szCs w:val="18"/>
                <w:highlight w:val="none"/>
              </w:rPr>
              <w:t>3</w:t>
            </w:r>
            <w:r>
              <w:rPr>
                <w:rFonts w:ascii="宋体" w:hAnsi="宋体" w:cs="宋体"/>
                <w:bCs/>
                <w:color w:val="auto"/>
                <w:sz w:val="18"/>
                <w:szCs w:val="18"/>
                <w:highlight w:val="none"/>
              </w:rPr>
              <w:t xml:space="preserve">0W </w:t>
            </w:r>
            <w:r>
              <w:rPr>
                <w:rFonts w:hint="eastAsia" w:ascii="宋体" w:hAnsi="宋体" w:cs="宋体"/>
                <w:bCs/>
                <w:color w:val="auto"/>
                <w:sz w:val="18"/>
                <w:szCs w:val="18"/>
                <w:highlight w:val="none"/>
              </w:rPr>
              <w:t>；平均无故障时间（MTBF）＞6 万小时；保护功能：短路保护，过压保护，过功率保护；</w:t>
            </w:r>
          </w:p>
        </w:tc>
      </w:tr>
      <w:tr w14:paraId="0599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5" w:type="dxa"/>
            <w:vMerge w:val="continue"/>
            <w:noWrap w:val="0"/>
            <w:vAlign w:val="center"/>
          </w:tcPr>
          <w:p w14:paraId="3A631DBF">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6DCFCB36">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73308409">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CPU:</w:t>
            </w:r>
            <w:r>
              <w:rPr>
                <w:rFonts w:hint="eastAsia" w:ascii="宋体" w:hAnsi="宋体" w:cs="宋体"/>
                <w:b/>
                <w:color w:val="auto"/>
                <w:sz w:val="18"/>
                <w:szCs w:val="18"/>
                <w:highlight w:val="none"/>
              </w:rPr>
              <w:t>≥</w:t>
            </w:r>
            <w:r>
              <w:rPr>
                <w:rFonts w:hint="eastAsia" w:ascii="宋体" w:hAnsi="宋体" w:cs="宋体"/>
                <w:b/>
                <w:color w:val="auto"/>
                <w:kern w:val="0"/>
                <w:sz w:val="18"/>
                <w:szCs w:val="18"/>
                <w:highlight w:val="none"/>
              </w:rPr>
              <w:t>2.8GHz</w:t>
            </w:r>
          </w:p>
        </w:tc>
        <w:tc>
          <w:tcPr>
            <w:tcW w:w="5132" w:type="dxa"/>
            <w:vMerge w:val="continue"/>
            <w:noWrap w:val="0"/>
            <w:vAlign w:val="center"/>
          </w:tcPr>
          <w:p w14:paraId="378D1BD3">
            <w:pPr>
              <w:widowControl/>
              <w:jc w:val="left"/>
              <w:rPr>
                <w:rFonts w:ascii="宋体" w:hAnsi="宋体" w:cs="宋体"/>
                <w:bCs/>
                <w:color w:val="auto"/>
                <w:kern w:val="0"/>
                <w:sz w:val="18"/>
                <w:szCs w:val="18"/>
                <w:highlight w:val="none"/>
              </w:rPr>
            </w:pPr>
          </w:p>
        </w:tc>
      </w:tr>
      <w:tr w14:paraId="1C7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5" w:type="dxa"/>
            <w:vMerge w:val="continue"/>
            <w:noWrap w:val="0"/>
            <w:vAlign w:val="center"/>
          </w:tcPr>
          <w:p w14:paraId="0C283D03">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5D5B3561">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08D0738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内存：≥</w:t>
            </w:r>
            <w:r>
              <w:rPr>
                <w:rFonts w:hint="eastAsia" w:cs="宋体"/>
                <w:b/>
                <w:color w:val="auto"/>
                <w:sz w:val="18"/>
                <w:szCs w:val="18"/>
                <w:highlight w:val="none"/>
              </w:rPr>
              <w:t>16</w:t>
            </w:r>
            <w:r>
              <w:rPr>
                <w:rFonts w:hint="eastAsia" w:ascii="宋体" w:hAnsi="宋体" w:cs="宋体"/>
                <w:b/>
                <w:color w:val="auto"/>
                <w:sz w:val="18"/>
                <w:szCs w:val="18"/>
                <w:highlight w:val="none"/>
              </w:rPr>
              <w:t xml:space="preserve">G，DDR4 </w:t>
            </w:r>
            <w:r>
              <w:rPr>
                <w:rFonts w:ascii="宋体" w:hAnsi="宋体" w:cs="宋体"/>
                <w:b/>
                <w:color w:val="auto"/>
                <w:sz w:val="18"/>
                <w:szCs w:val="18"/>
                <w:highlight w:val="none"/>
              </w:rPr>
              <w:t xml:space="preserve"> </w:t>
            </w:r>
          </w:p>
        </w:tc>
        <w:tc>
          <w:tcPr>
            <w:tcW w:w="5132" w:type="dxa"/>
            <w:vMerge w:val="continue"/>
            <w:noWrap w:val="0"/>
            <w:vAlign w:val="center"/>
          </w:tcPr>
          <w:p w14:paraId="79ABE102">
            <w:pPr>
              <w:widowControl/>
              <w:jc w:val="left"/>
              <w:rPr>
                <w:rFonts w:ascii="宋体" w:hAnsi="宋体" w:cs="宋体"/>
                <w:bCs/>
                <w:color w:val="auto"/>
                <w:kern w:val="0"/>
                <w:sz w:val="18"/>
                <w:szCs w:val="18"/>
                <w:highlight w:val="none"/>
              </w:rPr>
            </w:pPr>
          </w:p>
        </w:tc>
      </w:tr>
      <w:tr w14:paraId="4026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5" w:type="dxa"/>
            <w:vMerge w:val="continue"/>
            <w:noWrap w:val="0"/>
            <w:vAlign w:val="center"/>
          </w:tcPr>
          <w:p w14:paraId="5B951775">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4E2D39AD">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44A5E858">
            <w:pPr>
              <w:widowControl/>
              <w:spacing w:line="276" w:lineRule="auto"/>
              <w:jc w:val="left"/>
              <w:rPr>
                <w:rFonts w:ascii="宋体" w:hAnsi="宋体" w:cs="宋体"/>
                <w:b/>
                <w:color w:val="auto"/>
                <w:kern w:val="0"/>
                <w:sz w:val="18"/>
                <w:szCs w:val="18"/>
                <w:highlight w:val="none"/>
              </w:rPr>
            </w:pPr>
            <w:r>
              <w:rPr>
                <w:rFonts w:hint="eastAsia" w:ascii="宋体" w:hAnsi="宋体" w:cs="宋体"/>
                <w:b/>
                <w:color w:val="auto"/>
                <w:sz w:val="18"/>
                <w:szCs w:val="18"/>
                <w:highlight w:val="none"/>
              </w:rPr>
              <w:t>硬盘：≥2</w:t>
            </w:r>
            <w:r>
              <w:rPr>
                <w:rFonts w:ascii="宋体" w:hAnsi="宋体" w:cs="宋体"/>
                <w:b/>
                <w:color w:val="auto"/>
                <w:sz w:val="18"/>
                <w:szCs w:val="18"/>
                <w:highlight w:val="none"/>
              </w:rPr>
              <w:t>40</w:t>
            </w:r>
            <w:r>
              <w:rPr>
                <w:rFonts w:cs="宋体"/>
                <w:b/>
                <w:color w:val="auto"/>
                <w:sz w:val="18"/>
                <w:szCs w:val="18"/>
                <w:highlight w:val="none"/>
              </w:rPr>
              <w:t>G</w:t>
            </w:r>
            <w:r>
              <w:rPr>
                <w:rFonts w:hint="eastAsia" w:ascii="宋体" w:hAnsi="宋体" w:cs="宋体"/>
                <w:b/>
                <w:color w:val="auto"/>
                <w:sz w:val="18"/>
                <w:szCs w:val="18"/>
                <w:highlight w:val="none"/>
              </w:rPr>
              <w:t>固态</w:t>
            </w:r>
          </w:p>
        </w:tc>
        <w:tc>
          <w:tcPr>
            <w:tcW w:w="5132" w:type="dxa"/>
            <w:vMerge w:val="continue"/>
            <w:noWrap w:val="0"/>
            <w:vAlign w:val="center"/>
          </w:tcPr>
          <w:p w14:paraId="68120791">
            <w:pPr>
              <w:widowControl/>
              <w:jc w:val="left"/>
              <w:rPr>
                <w:rFonts w:ascii="宋体" w:hAnsi="宋体" w:cs="宋体"/>
                <w:bCs/>
                <w:color w:val="auto"/>
                <w:kern w:val="0"/>
                <w:sz w:val="18"/>
                <w:szCs w:val="18"/>
                <w:highlight w:val="none"/>
              </w:rPr>
            </w:pPr>
          </w:p>
        </w:tc>
      </w:tr>
      <w:tr w14:paraId="14FB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5" w:type="dxa"/>
            <w:vMerge w:val="continue"/>
            <w:noWrap w:val="0"/>
            <w:vAlign w:val="center"/>
          </w:tcPr>
          <w:p w14:paraId="7F0E1562">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3DEFF7EA">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5F5C060B">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电源：</w:t>
            </w:r>
            <w:r>
              <w:rPr>
                <w:rFonts w:ascii="宋体" w:hAnsi="宋体" w:cs="宋体"/>
                <w:b/>
                <w:color w:val="auto"/>
                <w:sz w:val="18"/>
                <w:szCs w:val="18"/>
                <w:highlight w:val="none"/>
              </w:rPr>
              <w:t>ATX</w:t>
            </w:r>
            <w:r>
              <w:rPr>
                <w:rFonts w:hint="eastAsia" w:ascii="宋体" w:hAnsi="宋体" w:cs="宋体"/>
                <w:b/>
                <w:color w:val="auto"/>
                <w:sz w:val="18"/>
                <w:szCs w:val="18"/>
                <w:highlight w:val="none"/>
              </w:rPr>
              <w:t>电源</w:t>
            </w:r>
          </w:p>
        </w:tc>
        <w:tc>
          <w:tcPr>
            <w:tcW w:w="5132" w:type="dxa"/>
            <w:vMerge w:val="continue"/>
            <w:noWrap w:val="0"/>
            <w:vAlign w:val="center"/>
          </w:tcPr>
          <w:p w14:paraId="3F0DFD3C">
            <w:pPr>
              <w:widowControl/>
              <w:jc w:val="left"/>
              <w:rPr>
                <w:rFonts w:ascii="宋体" w:hAnsi="宋体" w:cs="宋体"/>
                <w:bCs/>
                <w:color w:val="auto"/>
                <w:kern w:val="0"/>
                <w:sz w:val="18"/>
                <w:szCs w:val="18"/>
                <w:highlight w:val="none"/>
              </w:rPr>
            </w:pPr>
          </w:p>
        </w:tc>
      </w:tr>
      <w:tr w14:paraId="2663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5" w:type="dxa"/>
            <w:noWrap w:val="0"/>
            <w:vAlign w:val="center"/>
          </w:tcPr>
          <w:p w14:paraId="583CF9E1">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156" w:type="dxa"/>
            <w:noWrap w:val="0"/>
            <w:vAlign w:val="center"/>
          </w:tcPr>
          <w:p w14:paraId="72B8D002">
            <w:pPr>
              <w:widowControl/>
              <w:spacing w:line="276" w:lineRule="auto"/>
              <w:jc w:val="left"/>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触控一体屏</w:t>
            </w:r>
          </w:p>
        </w:tc>
        <w:tc>
          <w:tcPr>
            <w:tcW w:w="1754" w:type="dxa"/>
            <w:noWrap w:val="0"/>
            <w:vAlign w:val="center"/>
          </w:tcPr>
          <w:p w14:paraId="518E21F4">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显示触摸一体屏</w:t>
            </w:r>
          </w:p>
        </w:tc>
        <w:tc>
          <w:tcPr>
            <w:tcW w:w="5132" w:type="dxa"/>
            <w:noWrap w:val="0"/>
            <w:vAlign w:val="top"/>
          </w:tcPr>
          <w:p w14:paraId="2ADE85DE">
            <w:pPr>
              <w:widowControl/>
              <w:jc w:val="left"/>
              <w:rPr>
                <w:rFonts w:ascii="宋体" w:hAnsi="宋体" w:cs="宋体"/>
                <w:bCs/>
                <w:color w:val="auto"/>
                <w:kern w:val="0"/>
                <w:sz w:val="18"/>
                <w:szCs w:val="18"/>
                <w:highlight w:val="none"/>
              </w:rPr>
            </w:pPr>
            <w:r>
              <w:rPr>
                <w:rFonts w:hint="eastAsia" w:ascii="宋体" w:hAnsi="宋体" w:eastAsia="宋体" w:cs="宋体"/>
                <w:bCs/>
                <w:color w:val="auto"/>
                <w:sz w:val="18"/>
                <w:szCs w:val="18"/>
                <w:highlight w:val="none"/>
              </w:rPr>
              <w:t>43寸开放式纯平电容显示器，强防尘、防暴、防刮擦，支持颜色: 16.7M，对比度(Typ.)：1200:1，平均无故障时间（MTBF）:50,000小时  最佳分辨率： 1920*1080,含电源板、显示板、按键板、线材、按钮等。响应时间(Typ.)：8ms；可视角度：</w:t>
            </w:r>
            <w:r>
              <w:rPr>
                <w:rFonts w:hint="eastAsia" w:ascii="宋体" w:hAnsi="宋体" w:eastAsia="宋体" w:cs="宋体"/>
                <w:bCs/>
                <w:color w:val="auto"/>
                <w:sz w:val="16"/>
                <w:szCs w:val="16"/>
                <w:highlight w:val="none"/>
              </w:rPr>
              <w:t xml:space="preserve">R/L:89/89°(typ) U/D:89/89°(typ) </w:t>
            </w:r>
            <w:r>
              <w:rPr>
                <w:rFonts w:hint="eastAsia" w:ascii="宋体" w:hAnsi="宋体" w:eastAsia="宋体" w:cs="宋体"/>
                <w:bCs/>
                <w:color w:val="auto"/>
                <w:sz w:val="18"/>
                <w:szCs w:val="18"/>
                <w:highlight w:val="none"/>
              </w:rPr>
              <w:t>最佳视角：全视角，工作频率：60Hz 工作温度：0～40摄氏度；触摸类型：43”投射式电容屏，</w:t>
            </w:r>
            <w:r>
              <w:rPr>
                <w:rFonts w:hint="eastAsia" w:ascii="宋体" w:hAnsi="宋体" w:eastAsia="宋体" w:cs="宋体"/>
                <w:bCs/>
                <w:color w:val="auto"/>
                <w:kern w:val="0"/>
                <w:sz w:val="18"/>
                <w:szCs w:val="18"/>
                <w:highlight w:val="none"/>
              </w:rPr>
              <w:t>触摸寿命：50,000,000次，</w:t>
            </w:r>
            <w:r>
              <w:rPr>
                <w:rFonts w:hint="eastAsia" w:ascii="宋体" w:hAnsi="宋体" w:eastAsia="宋体" w:cs="宋体"/>
                <w:bCs/>
                <w:color w:val="auto"/>
                <w:sz w:val="18"/>
                <w:szCs w:val="18"/>
                <w:highlight w:val="none"/>
              </w:rPr>
              <w:t>触摸接口：USB 接口。</w:t>
            </w:r>
          </w:p>
        </w:tc>
      </w:tr>
      <w:tr w14:paraId="7B5F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noWrap w:val="0"/>
            <w:vAlign w:val="center"/>
          </w:tcPr>
          <w:p w14:paraId="6A8D1C11">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56" w:type="dxa"/>
            <w:noWrap w:val="0"/>
            <w:vAlign w:val="center"/>
          </w:tcPr>
          <w:p w14:paraId="315D4E1B">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社保卡</w:t>
            </w:r>
          </w:p>
          <w:p w14:paraId="518DC83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读卡器</w:t>
            </w:r>
          </w:p>
        </w:tc>
        <w:tc>
          <w:tcPr>
            <w:tcW w:w="1754" w:type="dxa"/>
            <w:noWrap w:val="0"/>
            <w:vAlign w:val="center"/>
          </w:tcPr>
          <w:p w14:paraId="2B5F4DB0">
            <w:pPr>
              <w:widowControl/>
              <w:spacing w:line="276" w:lineRule="auto"/>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指定</w:t>
            </w:r>
          </w:p>
          <w:p w14:paraId="5FA92214">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社保读卡器</w:t>
            </w:r>
          </w:p>
        </w:tc>
        <w:tc>
          <w:tcPr>
            <w:tcW w:w="5132" w:type="dxa"/>
            <w:noWrap w:val="0"/>
            <w:vAlign w:val="center"/>
          </w:tcPr>
          <w:p w14:paraId="43081030">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指定社保读卡器，满足本地使用要求。</w:t>
            </w:r>
          </w:p>
        </w:tc>
      </w:tr>
      <w:tr w14:paraId="1BD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5" w:type="dxa"/>
            <w:noWrap w:val="0"/>
            <w:vAlign w:val="center"/>
          </w:tcPr>
          <w:p w14:paraId="1650B6A4">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56" w:type="dxa"/>
            <w:noWrap w:val="0"/>
            <w:vAlign w:val="center"/>
          </w:tcPr>
          <w:p w14:paraId="3B9D03E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银行卡</w:t>
            </w:r>
          </w:p>
          <w:p w14:paraId="6D2BFA86">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读卡器</w:t>
            </w:r>
          </w:p>
        </w:tc>
        <w:tc>
          <w:tcPr>
            <w:tcW w:w="1754" w:type="dxa"/>
            <w:noWrap w:val="0"/>
            <w:vAlign w:val="center"/>
          </w:tcPr>
          <w:p w14:paraId="5DC44C4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电动读卡器</w:t>
            </w:r>
          </w:p>
        </w:tc>
        <w:tc>
          <w:tcPr>
            <w:tcW w:w="5132" w:type="dxa"/>
            <w:noWrap w:val="0"/>
            <w:vAlign w:val="top"/>
          </w:tcPr>
          <w:p w14:paraId="272D159D">
            <w:pPr>
              <w:widowControl/>
              <w:jc w:val="left"/>
              <w:rPr>
                <w:rFonts w:ascii="宋体" w:hAnsi="宋体" w:cs="宋体"/>
                <w:color w:val="auto"/>
                <w:kern w:val="0"/>
                <w:sz w:val="18"/>
                <w:szCs w:val="18"/>
                <w:highlight w:val="none"/>
              </w:rPr>
            </w:pPr>
            <w:r>
              <w:rPr>
                <w:rFonts w:hint="eastAsia" w:ascii="宋体" w:hAnsi="宋体" w:eastAsia="宋体" w:cs="宋体"/>
                <w:b/>
                <w:bCs/>
                <w:color w:val="auto"/>
                <w:sz w:val="18"/>
                <w:szCs w:val="18"/>
                <w:highlight w:val="none"/>
              </w:rPr>
              <w:t>银行卡电动读卡器</w:t>
            </w:r>
            <w:r>
              <w:rPr>
                <w:rFonts w:hint="eastAsia" w:ascii="宋体" w:hAnsi="宋体" w:eastAsia="宋体" w:cs="宋体"/>
                <w:color w:val="auto"/>
                <w:sz w:val="18"/>
                <w:szCs w:val="18"/>
                <w:highlight w:val="none"/>
              </w:rPr>
              <w:t>，</w:t>
            </w:r>
            <w:r>
              <w:rPr>
                <w:rFonts w:hint="eastAsia" w:ascii="宋体" w:hAnsi="宋体" w:eastAsia="宋体" w:cs="宋体"/>
                <w:bCs/>
                <w:color w:val="auto"/>
                <w:kern w:val="0"/>
                <w:sz w:val="18"/>
                <w:szCs w:val="18"/>
                <w:highlight w:val="none"/>
              </w:rPr>
              <w:t>通过银行卡检测中心信息系统安全测试报告PBOC认证；支持支持接触式IC卡（符合ISO7816-2）；</w:t>
            </w:r>
            <w:r>
              <w:rPr>
                <w:rFonts w:hint="eastAsia" w:ascii="宋体" w:hAnsi="宋体" w:eastAsia="宋体" w:cs="宋体"/>
                <w:bCs/>
                <w:color w:val="auto"/>
                <w:sz w:val="18"/>
                <w:szCs w:val="18"/>
                <w:highlight w:val="none"/>
              </w:rPr>
              <w:t>电动吸卡吐卡：自动吸卡，受控进、退、吞卡；多样化的卡传动：前后进卡，前后退卡，卡机内部走动，清理断卡；50万次使用寿命：各类部件均在50万次以上的操作寿命。有效的防尘、防异物卡扣设计</w:t>
            </w:r>
          </w:p>
        </w:tc>
      </w:tr>
      <w:tr w14:paraId="615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5" w:type="dxa"/>
            <w:noWrap w:val="0"/>
            <w:vAlign w:val="center"/>
          </w:tcPr>
          <w:p w14:paraId="0CAF5EFE">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5</w:t>
            </w:r>
          </w:p>
        </w:tc>
        <w:tc>
          <w:tcPr>
            <w:tcW w:w="1156" w:type="dxa"/>
            <w:noWrap w:val="0"/>
            <w:vAlign w:val="center"/>
          </w:tcPr>
          <w:p w14:paraId="054B315A">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二代身份证阅读器</w:t>
            </w:r>
          </w:p>
        </w:tc>
        <w:tc>
          <w:tcPr>
            <w:tcW w:w="1754" w:type="dxa"/>
            <w:noWrap w:val="0"/>
            <w:vAlign w:val="center"/>
          </w:tcPr>
          <w:p w14:paraId="4A73AA4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公安验证</w:t>
            </w:r>
          </w:p>
        </w:tc>
        <w:tc>
          <w:tcPr>
            <w:tcW w:w="5132" w:type="dxa"/>
            <w:noWrap w:val="0"/>
            <w:vAlign w:val="top"/>
          </w:tcPr>
          <w:p w14:paraId="3E7F1370">
            <w:pPr>
              <w:widowControl/>
              <w:jc w:val="left"/>
              <w:rPr>
                <w:rFonts w:ascii="宋体" w:hAnsi="宋体" w:cs="宋体"/>
                <w:color w:val="auto"/>
                <w:kern w:val="0"/>
                <w:sz w:val="18"/>
                <w:szCs w:val="18"/>
                <w:highlight w:val="none"/>
              </w:rPr>
            </w:pPr>
            <w:r>
              <w:rPr>
                <w:rFonts w:hint="eastAsia" w:ascii="宋体" w:hAnsi="宋体" w:eastAsia="宋体" w:cs="宋体"/>
                <w:b/>
                <w:bCs/>
                <w:color w:val="auto"/>
                <w:sz w:val="18"/>
                <w:szCs w:val="18"/>
                <w:highlight w:val="none"/>
              </w:rPr>
              <w:t>公安部认证模块，</w:t>
            </w:r>
            <w:r>
              <w:rPr>
                <w:rFonts w:hint="eastAsia" w:ascii="宋体" w:hAnsi="宋体" w:eastAsia="宋体" w:cs="宋体"/>
                <w:color w:val="auto"/>
                <w:sz w:val="18"/>
                <w:szCs w:val="18"/>
                <w:highlight w:val="none"/>
              </w:rPr>
              <w:t>符合公安部《GA450-2013台式居民身份证阅读器通用技术要求》；无线电骚扰限值：符合GA450-2013规定；</w:t>
            </w:r>
            <w:r>
              <w:rPr>
                <w:rFonts w:hint="eastAsia" w:ascii="宋体" w:hAnsi="宋体" w:eastAsia="宋体" w:cs="宋体"/>
                <w:b/>
                <w:bCs/>
                <w:color w:val="auto"/>
                <w:sz w:val="18"/>
                <w:szCs w:val="18"/>
                <w:highlight w:val="none"/>
              </w:rPr>
              <w:t>天线谐振频率</w:t>
            </w:r>
            <w:r>
              <w:rPr>
                <w:rFonts w:hint="eastAsia" w:ascii="宋体" w:hAnsi="宋体" w:eastAsia="宋体" w:cs="宋体"/>
                <w:color w:val="auto"/>
                <w:kern w:val="0"/>
                <w:sz w:val="18"/>
                <w:szCs w:val="18"/>
                <w:highlight w:val="none"/>
              </w:rPr>
              <w:t>：1</w:t>
            </w:r>
            <w:r>
              <w:rPr>
                <w:rFonts w:hint="eastAsia" w:ascii="宋体" w:hAnsi="宋体" w:eastAsia="宋体" w:cs="宋体"/>
                <w:bCs/>
                <w:color w:val="auto"/>
                <w:kern w:val="0"/>
                <w:sz w:val="18"/>
                <w:szCs w:val="18"/>
                <w:highlight w:val="none"/>
              </w:rPr>
              <w:t>3.56MHz ；</w:t>
            </w:r>
            <w:r>
              <w:rPr>
                <w:rFonts w:hint="eastAsia" w:ascii="宋体" w:hAnsi="宋体" w:eastAsia="宋体" w:cs="宋体"/>
                <w:bCs/>
                <w:color w:val="auto"/>
                <w:sz w:val="18"/>
                <w:szCs w:val="18"/>
                <w:highlight w:val="none"/>
              </w:rPr>
              <w:t>校验</w:t>
            </w:r>
            <w:r>
              <w:rPr>
                <w:rFonts w:hint="eastAsia" w:ascii="宋体" w:hAnsi="宋体" w:eastAsia="宋体" w:cs="宋体"/>
                <w:bCs/>
                <w:color w:val="auto"/>
                <w:kern w:val="0"/>
                <w:sz w:val="18"/>
                <w:szCs w:val="18"/>
                <w:highlight w:val="none"/>
              </w:rPr>
              <w:t>：循环冗余校验（CRC）；</w:t>
            </w:r>
            <w:r>
              <w:rPr>
                <w:rFonts w:hint="eastAsia" w:ascii="宋体" w:hAnsi="宋体" w:eastAsia="宋体" w:cs="宋体"/>
                <w:bCs/>
                <w:color w:val="auto"/>
                <w:sz w:val="18"/>
                <w:szCs w:val="18"/>
                <w:highlight w:val="none"/>
              </w:rPr>
              <w:t>感应面积</w:t>
            </w:r>
            <w:r>
              <w:rPr>
                <w:rFonts w:hint="eastAsia" w:ascii="宋体" w:hAnsi="宋体" w:eastAsia="宋体" w:cs="宋体"/>
                <w:bCs/>
                <w:color w:val="auto"/>
                <w:kern w:val="0"/>
                <w:sz w:val="18"/>
                <w:szCs w:val="18"/>
                <w:highlight w:val="none"/>
              </w:rPr>
              <w:t>：100*120mm ；</w:t>
            </w:r>
            <w:r>
              <w:rPr>
                <w:rFonts w:hint="eastAsia" w:ascii="宋体" w:hAnsi="宋体" w:eastAsia="宋体" w:cs="宋体"/>
                <w:bCs/>
                <w:color w:val="auto"/>
                <w:sz w:val="18"/>
                <w:szCs w:val="18"/>
                <w:highlight w:val="none"/>
              </w:rPr>
              <w:t>感应距离</w:t>
            </w:r>
            <w:r>
              <w:rPr>
                <w:rFonts w:hint="eastAsia" w:ascii="宋体" w:hAnsi="宋体" w:eastAsia="宋体" w:cs="宋体"/>
                <w:bCs/>
                <w:color w:val="auto"/>
                <w:kern w:val="0"/>
                <w:sz w:val="18"/>
                <w:szCs w:val="18"/>
                <w:highlight w:val="none"/>
              </w:rPr>
              <w:t>：≥30mm ；</w:t>
            </w:r>
            <w:r>
              <w:rPr>
                <w:rFonts w:hint="eastAsia" w:ascii="宋体" w:hAnsi="宋体" w:eastAsia="宋体" w:cs="宋体"/>
                <w:bCs/>
                <w:color w:val="auto"/>
                <w:sz w:val="18"/>
                <w:szCs w:val="18"/>
                <w:highlight w:val="none"/>
              </w:rPr>
              <w:t>通讯接口</w:t>
            </w:r>
            <w:r>
              <w:rPr>
                <w:rFonts w:hint="eastAsia" w:ascii="宋体" w:hAnsi="宋体" w:eastAsia="宋体" w:cs="宋体"/>
                <w:bCs/>
                <w:color w:val="auto"/>
                <w:kern w:val="0"/>
                <w:sz w:val="18"/>
                <w:szCs w:val="18"/>
                <w:highlight w:val="none"/>
              </w:rPr>
              <w:t>：USB；读卡速度：&lt;1s；</w:t>
            </w:r>
            <w:r>
              <w:rPr>
                <w:rFonts w:hint="eastAsia" w:ascii="宋体" w:hAnsi="宋体" w:eastAsia="宋体" w:cs="宋体"/>
                <w:bCs/>
                <w:color w:val="auto"/>
                <w:sz w:val="18"/>
                <w:szCs w:val="18"/>
                <w:highlight w:val="none"/>
              </w:rPr>
              <w:t>软件接口</w:t>
            </w:r>
            <w:r>
              <w:rPr>
                <w:rFonts w:hint="eastAsia" w:ascii="宋体" w:hAnsi="宋体" w:eastAsia="宋体" w:cs="宋体"/>
                <w:bCs/>
                <w:color w:val="auto"/>
                <w:kern w:val="0"/>
                <w:sz w:val="18"/>
                <w:szCs w:val="18"/>
                <w:highlight w:val="none"/>
              </w:rPr>
              <w:t>：支持VC、VB、DELPHI、PB等开发平台；</w:t>
            </w:r>
            <w:r>
              <w:rPr>
                <w:rFonts w:hint="eastAsia" w:ascii="宋体" w:hAnsi="宋体" w:eastAsia="宋体" w:cs="宋体"/>
                <w:bCs/>
                <w:color w:val="auto"/>
                <w:sz w:val="18"/>
                <w:szCs w:val="18"/>
                <w:highlight w:val="none"/>
              </w:rPr>
              <w:t>电源</w:t>
            </w:r>
            <w:r>
              <w:rPr>
                <w:rFonts w:hint="eastAsia" w:ascii="宋体" w:hAnsi="宋体" w:eastAsia="宋体" w:cs="宋体"/>
                <w:bCs/>
                <w:color w:val="auto"/>
                <w:kern w:val="0"/>
                <w:sz w:val="18"/>
                <w:szCs w:val="18"/>
                <w:highlight w:val="none"/>
              </w:rPr>
              <w:t>：计算机供电（USB接口）；</w:t>
            </w:r>
            <w:r>
              <w:rPr>
                <w:rFonts w:hint="eastAsia" w:ascii="宋体" w:hAnsi="宋体" w:eastAsia="宋体" w:cs="宋体"/>
                <w:bCs/>
                <w:color w:val="auto"/>
                <w:sz w:val="18"/>
                <w:szCs w:val="18"/>
                <w:highlight w:val="none"/>
              </w:rPr>
              <w:t>工作电流</w:t>
            </w:r>
            <w:r>
              <w:rPr>
                <w:rFonts w:hint="eastAsia" w:ascii="宋体" w:hAnsi="宋体" w:eastAsia="宋体" w:cs="宋体"/>
                <w:bCs/>
                <w:color w:val="auto"/>
                <w:kern w:val="0"/>
                <w:sz w:val="18"/>
                <w:szCs w:val="18"/>
                <w:highlight w:val="none"/>
              </w:rPr>
              <w:t>：220mA/DC ；</w:t>
            </w:r>
            <w:r>
              <w:rPr>
                <w:rFonts w:hint="eastAsia" w:ascii="宋体" w:hAnsi="宋体" w:eastAsia="宋体" w:cs="宋体"/>
                <w:bCs/>
                <w:color w:val="auto"/>
                <w:sz w:val="18"/>
                <w:szCs w:val="18"/>
                <w:highlight w:val="none"/>
              </w:rPr>
              <w:t>平均无故障工作时间（MTBF）</w:t>
            </w:r>
            <w:r>
              <w:rPr>
                <w:rFonts w:hint="eastAsia" w:ascii="宋体" w:hAnsi="宋体" w:eastAsia="宋体" w:cs="宋体"/>
                <w:bCs/>
                <w:color w:val="auto"/>
                <w:kern w:val="0"/>
                <w:sz w:val="18"/>
                <w:szCs w:val="18"/>
                <w:highlight w:val="none"/>
              </w:rPr>
              <w:t>：≥5000小时</w:t>
            </w:r>
          </w:p>
        </w:tc>
      </w:tr>
      <w:tr w14:paraId="787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5" w:type="dxa"/>
            <w:noWrap w:val="0"/>
            <w:vAlign w:val="center"/>
          </w:tcPr>
          <w:p w14:paraId="738567E0">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6</w:t>
            </w:r>
          </w:p>
        </w:tc>
        <w:tc>
          <w:tcPr>
            <w:tcW w:w="1156" w:type="dxa"/>
            <w:noWrap w:val="0"/>
            <w:vAlign w:val="center"/>
          </w:tcPr>
          <w:p w14:paraId="051FC4E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凭条打印机</w:t>
            </w:r>
          </w:p>
        </w:tc>
        <w:tc>
          <w:tcPr>
            <w:tcW w:w="1754" w:type="dxa"/>
            <w:noWrap w:val="0"/>
            <w:vAlign w:val="center"/>
          </w:tcPr>
          <w:p w14:paraId="3E40E17A">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热敏凭条打印机</w:t>
            </w:r>
          </w:p>
        </w:tc>
        <w:tc>
          <w:tcPr>
            <w:tcW w:w="5132" w:type="dxa"/>
            <w:noWrap w:val="0"/>
            <w:vAlign w:val="top"/>
          </w:tcPr>
          <w:p w14:paraId="49ED1755">
            <w:pPr>
              <w:widowControl/>
              <w:jc w:val="left"/>
              <w:rPr>
                <w:rFonts w:ascii="宋体" w:hAnsi="宋体" w:cs="宋体"/>
                <w:color w:val="auto"/>
                <w:sz w:val="18"/>
                <w:szCs w:val="18"/>
                <w:highlight w:val="none"/>
              </w:rPr>
            </w:pPr>
            <w:r>
              <w:rPr>
                <w:rFonts w:hint="eastAsia" w:ascii="宋体" w:hAnsi="宋体" w:eastAsia="宋体" w:cs="宋体"/>
                <w:b/>
                <w:color w:val="auto"/>
                <w:kern w:val="0"/>
                <w:sz w:val="18"/>
                <w:szCs w:val="18"/>
                <w:highlight w:val="none"/>
              </w:rPr>
              <w:t>打印方式</w:t>
            </w:r>
            <w:r>
              <w:rPr>
                <w:rFonts w:hint="eastAsia" w:ascii="宋体" w:hAnsi="宋体" w:eastAsia="宋体" w:cs="宋体"/>
                <w:color w:val="auto"/>
                <w:kern w:val="0"/>
                <w:sz w:val="18"/>
                <w:szCs w:val="18"/>
                <w:highlight w:val="none"/>
              </w:rPr>
              <w:t>：</w:t>
            </w:r>
            <w:r>
              <w:rPr>
                <w:rFonts w:hint="eastAsia" w:ascii="宋体" w:hAnsi="宋体" w:eastAsia="宋体" w:cs="宋体"/>
                <w:bCs/>
                <w:color w:val="auto"/>
                <w:kern w:val="0"/>
                <w:sz w:val="18"/>
                <w:szCs w:val="18"/>
                <w:highlight w:val="none"/>
              </w:rPr>
              <w:t>行式热敏；纸宽：79.5±0.5mm；纸卷大小：最大直径150mm；</w:t>
            </w:r>
            <w:r>
              <w:rPr>
                <w:rFonts w:hint="eastAsia" w:ascii="宋体" w:hAnsi="宋体" w:eastAsia="宋体" w:cs="宋体"/>
                <w:bCs/>
                <w:color w:val="auto"/>
                <w:kern w:val="0"/>
                <w:sz w:val="20"/>
                <w:szCs w:val="20"/>
                <w:highlight w:val="none"/>
                <w:lang w:bidi="ar"/>
              </w:rPr>
              <w:t>有效打印宽度：</w:t>
            </w:r>
            <w:r>
              <w:rPr>
                <w:rFonts w:ascii="Times New Roman" w:hAnsi="Times New Roman" w:eastAsia="宋体" w:cs="Times New Roman"/>
                <w:bCs/>
                <w:color w:val="auto"/>
                <w:kern w:val="0"/>
                <w:sz w:val="20"/>
                <w:szCs w:val="20"/>
                <w:highlight w:val="none"/>
                <w:lang w:bidi="ar"/>
              </w:rPr>
              <w:t>72mm</w:t>
            </w:r>
            <w:r>
              <w:rPr>
                <w:rFonts w:hint="eastAsia" w:ascii="宋体" w:hAnsi="宋体" w:eastAsia="宋体" w:cs="宋体"/>
                <w:bCs/>
                <w:color w:val="auto"/>
                <w:kern w:val="0"/>
                <w:sz w:val="18"/>
                <w:szCs w:val="18"/>
                <w:highlight w:val="none"/>
              </w:rPr>
              <w:t>；打印速度：180mm/s（Max）；切刀寿命：150万次；热敏头寿命：100KM；支持字符集：FONT A：12×24点阵字符；汉字：GB18030简体中文（向下兼容GB2312-1980）；工作电压：</w:t>
            </w:r>
            <w:r>
              <w:rPr>
                <w:rFonts w:hint="eastAsia" w:ascii="宋体" w:hAnsi="宋体" w:eastAsia="宋体" w:cs="宋体"/>
                <w:bCs/>
                <w:color w:val="auto"/>
                <w:sz w:val="18"/>
                <w:szCs w:val="18"/>
                <w:highlight w:val="none"/>
              </w:rPr>
              <w:t>直流+24.0V±2.4V；</w:t>
            </w:r>
            <w:r>
              <w:rPr>
                <w:rFonts w:hint="eastAsia" w:ascii="宋体" w:hAnsi="宋体" w:eastAsia="宋体" w:cs="宋体"/>
                <w:bCs/>
                <w:color w:val="auto"/>
                <w:kern w:val="0"/>
                <w:sz w:val="18"/>
                <w:szCs w:val="18"/>
                <w:highlight w:val="none"/>
              </w:rPr>
              <w:t>支持耗材用量监测。</w:t>
            </w:r>
          </w:p>
        </w:tc>
      </w:tr>
      <w:tr w14:paraId="430A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5" w:type="dxa"/>
            <w:noWrap w:val="0"/>
            <w:vAlign w:val="center"/>
          </w:tcPr>
          <w:p w14:paraId="490A010B">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7</w:t>
            </w:r>
          </w:p>
        </w:tc>
        <w:tc>
          <w:tcPr>
            <w:tcW w:w="1156" w:type="dxa"/>
            <w:noWrap w:val="0"/>
            <w:vAlign w:val="center"/>
          </w:tcPr>
          <w:p w14:paraId="42A39FC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金属键盘</w:t>
            </w:r>
          </w:p>
        </w:tc>
        <w:tc>
          <w:tcPr>
            <w:tcW w:w="1754" w:type="dxa"/>
            <w:noWrap w:val="0"/>
            <w:vAlign w:val="center"/>
          </w:tcPr>
          <w:p w14:paraId="468EBFF3">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银联验证</w:t>
            </w:r>
          </w:p>
        </w:tc>
        <w:tc>
          <w:tcPr>
            <w:tcW w:w="5132" w:type="dxa"/>
            <w:noWrap w:val="0"/>
            <w:vAlign w:val="center"/>
          </w:tcPr>
          <w:p w14:paraId="7335138D">
            <w:pPr>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4*4键金属数字加密键盘</w:t>
            </w:r>
            <w:r>
              <w:rPr>
                <w:rFonts w:hint="eastAsia" w:ascii="宋体" w:hAnsi="宋体" w:eastAsia="宋体" w:cs="宋体"/>
                <w:bCs/>
                <w:color w:val="auto"/>
                <w:kern w:val="0"/>
                <w:sz w:val="18"/>
                <w:szCs w:val="18"/>
                <w:highlight w:val="none"/>
              </w:rPr>
              <w:t>，通过</w:t>
            </w:r>
            <w:r>
              <w:rPr>
                <w:rFonts w:hint="eastAsia" w:ascii="宋体" w:hAnsi="宋体" w:eastAsia="宋体" w:cs="宋体"/>
                <w:b/>
                <w:color w:val="auto"/>
                <w:kern w:val="0"/>
                <w:sz w:val="18"/>
                <w:szCs w:val="18"/>
                <w:highlight w:val="none"/>
              </w:rPr>
              <w:t>《银联卡受理终端产品安全认证证书》</w:t>
            </w:r>
            <w:r>
              <w:rPr>
                <w:rFonts w:hint="eastAsia" w:ascii="宋体" w:hAnsi="宋体" w:eastAsia="宋体" w:cs="宋体"/>
                <w:bCs/>
                <w:color w:val="auto"/>
                <w:kern w:val="0"/>
                <w:sz w:val="18"/>
                <w:szCs w:val="18"/>
                <w:highlight w:val="none"/>
              </w:rPr>
              <w:t>与国家密码管理局颁发的商用密码产品型号证书；符合标准：ISO13491、ISO9564、IBM3624、ANSI X9.52</w:t>
            </w:r>
          </w:p>
          <w:p w14:paraId="0D9A0113">
            <w:pPr>
              <w:jc w:val="left"/>
              <w:rPr>
                <w:rFonts w:ascii="宋体" w:hAnsi="宋体" w:cs="宋体"/>
                <w:color w:val="auto"/>
                <w:sz w:val="18"/>
                <w:szCs w:val="18"/>
                <w:highlight w:val="none"/>
              </w:rPr>
            </w:pPr>
            <w:r>
              <w:rPr>
                <w:rFonts w:hint="eastAsia" w:ascii="宋体" w:hAnsi="宋体" w:eastAsia="宋体" w:cs="宋体"/>
                <w:bCs/>
                <w:color w:val="auto"/>
                <w:kern w:val="0"/>
                <w:sz w:val="18"/>
                <w:szCs w:val="18"/>
                <w:highlight w:val="none"/>
              </w:rPr>
              <w:t>及国密标准GM/T0004-2012；支持</w:t>
            </w:r>
            <w:r>
              <w:rPr>
                <w:rFonts w:hint="eastAsia" w:ascii="宋体" w:hAnsi="宋体" w:eastAsia="宋体" w:cs="宋体"/>
                <w:b/>
                <w:color w:val="auto"/>
                <w:kern w:val="0"/>
                <w:sz w:val="18"/>
                <w:szCs w:val="18"/>
                <w:highlight w:val="none"/>
              </w:rPr>
              <w:t>RSA、DES、Triple DES、AES硬件加密算法；</w:t>
            </w:r>
            <w:r>
              <w:rPr>
                <w:rFonts w:hint="eastAsia" w:ascii="宋体" w:hAnsi="宋体" w:eastAsia="宋体" w:cs="宋体"/>
                <w:bCs/>
                <w:color w:val="auto"/>
                <w:sz w:val="18"/>
                <w:szCs w:val="18"/>
                <w:highlight w:val="none"/>
              </w:rPr>
              <w:t>键面防水、防尘、防暴、防钻、防拆、防泄漏、防监听、防置换； 密钥、程序、敏感数据拆封自毁；支持</w:t>
            </w:r>
            <w:r>
              <w:rPr>
                <w:rFonts w:hint="eastAsia" w:ascii="宋体" w:hAnsi="宋体" w:eastAsia="宋体" w:cs="宋体"/>
                <w:bCs/>
                <w:color w:val="auto"/>
                <w:kern w:val="0"/>
                <w:sz w:val="18"/>
                <w:szCs w:val="18"/>
                <w:highlight w:val="none"/>
              </w:rPr>
              <w:t>RS-232、PS/2、USB2.0接口；适应多种设备应用；可靠性MTBF＞30000 小时</w:t>
            </w:r>
          </w:p>
        </w:tc>
      </w:tr>
      <w:tr w14:paraId="2462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5" w:type="dxa"/>
            <w:noWrap w:val="0"/>
            <w:vAlign w:val="center"/>
          </w:tcPr>
          <w:p w14:paraId="162D7A35">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8</w:t>
            </w:r>
          </w:p>
        </w:tc>
        <w:tc>
          <w:tcPr>
            <w:tcW w:w="1156" w:type="dxa"/>
            <w:noWrap w:val="0"/>
            <w:vAlign w:val="center"/>
          </w:tcPr>
          <w:p w14:paraId="3496C32F">
            <w:pPr>
              <w:widowControl/>
              <w:spacing w:line="276" w:lineRule="auto"/>
              <w:rPr>
                <w:rFonts w:ascii="宋体" w:hAnsi="宋体" w:cs="宋体"/>
                <w:b/>
                <w:color w:val="auto"/>
                <w:kern w:val="0"/>
                <w:sz w:val="18"/>
                <w:szCs w:val="18"/>
                <w:highlight w:val="none"/>
              </w:rPr>
            </w:pPr>
            <w:r>
              <w:rPr>
                <w:rFonts w:ascii="宋体" w:hAnsi="宋体" w:cs="宋体"/>
                <w:b/>
                <w:color w:val="auto"/>
                <w:kern w:val="0"/>
                <w:sz w:val="18"/>
                <w:szCs w:val="18"/>
                <w:highlight w:val="none"/>
              </w:rPr>
              <w:t>报告</w:t>
            </w:r>
            <w:r>
              <w:rPr>
                <w:rFonts w:hint="eastAsia" w:ascii="宋体" w:hAnsi="宋体" w:cs="宋体"/>
                <w:b/>
                <w:color w:val="auto"/>
                <w:kern w:val="0"/>
                <w:sz w:val="18"/>
                <w:szCs w:val="18"/>
                <w:highlight w:val="none"/>
              </w:rPr>
              <w:t>打印机</w:t>
            </w:r>
          </w:p>
        </w:tc>
        <w:tc>
          <w:tcPr>
            <w:tcW w:w="1754" w:type="dxa"/>
            <w:noWrap w:val="0"/>
            <w:vAlign w:val="center"/>
          </w:tcPr>
          <w:p w14:paraId="61933630">
            <w:pPr>
              <w:widowControl/>
              <w:spacing w:line="276" w:lineRule="auto"/>
              <w:jc w:val="center"/>
              <w:rPr>
                <w:rFonts w:ascii="宋体" w:hAnsi="宋体" w:cs="宋体"/>
                <w:b/>
                <w:bCs/>
                <w:color w:val="auto"/>
                <w:sz w:val="18"/>
                <w:szCs w:val="18"/>
                <w:highlight w:val="none"/>
              </w:rPr>
            </w:pPr>
            <w:r>
              <w:rPr>
                <w:rFonts w:hint="eastAsia" w:ascii="宋体" w:hAnsi="宋体" w:cs="宋体"/>
                <w:b/>
                <w:color w:val="auto"/>
                <w:kern w:val="0"/>
                <w:sz w:val="18"/>
                <w:szCs w:val="18"/>
                <w:highlight w:val="none"/>
              </w:rPr>
              <w:t>彩色激光打印机</w:t>
            </w:r>
          </w:p>
        </w:tc>
        <w:tc>
          <w:tcPr>
            <w:tcW w:w="5132" w:type="dxa"/>
            <w:noWrap w:val="0"/>
            <w:vAlign w:val="top"/>
          </w:tcPr>
          <w:p w14:paraId="5F87CE12">
            <w:pPr>
              <w:widowControl/>
              <w:jc w:val="left"/>
              <w:rPr>
                <w:rFonts w:ascii="宋体" w:hAnsi="宋体" w:eastAsia="宋体" w:cs="宋体"/>
                <w:color w:val="auto"/>
                <w:kern w:val="0"/>
                <w:sz w:val="18"/>
                <w:szCs w:val="18"/>
                <w:highlight w:val="none"/>
              </w:rPr>
            </w:pPr>
            <w:r>
              <w:rPr>
                <w:rFonts w:cs="宋体"/>
                <w:bCs/>
                <w:color w:val="auto"/>
                <w:kern w:val="0"/>
                <w:sz w:val="18"/>
                <w:szCs w:val="18"/>
                <w:highlight w:val="none"/>
              </w:rPr>
              <w:t>彩色激光打印机，</w:t>
            </w:r>
            <w:r>
              <w:rPr>
                <w:rFonts w:hint="eastAsia" w:ascii="宋体" w:hAnsi="宋体" w:eastAsia="宋体" w:cs="宋体"/>
                <w:bCs/>
                <w:color w:val="auto"/>
                <w:kern w:val="0"/>
                <w:sz w:val="18"/>
                <w:szCs w:val="18"/>
                <w:highlight w:val="none"/>
              </w:rPr>
              <w:t>处理器主频：1200MHz；内存：</w:t>
            </w:r>
            <w:r>
              <w:rPr>
                <w:rFonts w:cs="宋体"/>
                <w:bCs/>
                <w:color w:val="auto"/>
                <w:kern w:val="0"/>
                <w:sz w:val="18"/>
                <w:szCs w:val="18"/>
                <w:highlight w:val="none"/>
              </w:rPr>
              <w:t>512</w:t>
            </w:r>
            <w:r>
              <w:rPr>
                <w:rFonts w:hint="eastAsia" w:ascii="宋体" w:hAnsi="宋体" w:eastAsia="宋体" w:cs="宋体"/>
                <w:bCs/>
                <w:color w:val="auto"/>
                <w:kern w:val="0"/>
                <w:sz w:val="18"/>
                <w:szCs w:val="18"/>
                <w:highlight w:val="none"/>
              </w:rPr>
              <w:t>MB；打印速度：黑白(A4，就绪)：3</w:t>
            </w:r>
            <w:r>
              <w:rPr>
                <w:rFonts w:cs="宋体"/>
                <w:bCs/>
                <w:color w:val="auto"/>
                <w:kern w:val="0"/>
                <w:sz w:val="18"/>
                <w:szCs w:val="18"/>
                <w:highlight w:val="none"/>
              </w:rPr>
              <w:t>3</w:t>
            </w:r>
            <w:r>
              <w:rPr>
                <w:rFonts w:hint="eastAsia" w:ascii="宋体" w:hAnsi="宋体" w:eastAsia="宋体" w:cs="宋体"/>
                <w:bCs/>
                <w:color w:val="auto"/>
                <w:kern w:val="0"/>
                <w:sz w:val="18"/>
                <w:szCs w:val="18"/>
                <w:highlight w:val="none"/>
              </w:rPr>
              <w:t>页/分钟；首页打印输出时间：黑白(A4，就绪)：</w:t>
            </w:r>
            <w:r>
              <w:rPr>
                <w:rFonts w:cs="宋体"/>
                <w:bCs/>
                <w:color w:val="auto"/>
                <w:kern w:val="0"/>
                <w:sz w:val="18"/>
                <w:szCs w:val="18"/>
                <w:highlight w:val="none"/>
              </w:rPr>
              <w:t>9.5</w:t>
            </w:r>
            <w:r>
              <w:rPr>
                <w:rFonts w:hint="eastAsia" w:ascii="宋体" w:hAnsi="宋体" w:eastAsia="宋体" w:cs="宋体"/>
                <w:bCs/>
                <w:color w:val="auto"/>
                <w:kern w:val="0"/>
                <w:sz w:val="18"/>
                <w:szCs w:val="18"/>
                <w:highlight w:val="none"/>
              </w:rPr>
              <w:t>秒；黑白(A4，睡眠)：仅</w:t>
            </w:r>
            <w:r>
              <w:rPr>
                <w:rFonts w:cs="宋体"/>
                <w:bCs/>
                <w:color w:val="auto"/>
                <w:kern w:val="0"/>
                <w:sz w:val="18"/>
                <w:szCs w:val="18"/>
                <w:highlight w:val="none"/>
              </w:rPr>
              <w:t>10.2</w:t>
            </w:r>
            <w:r>
              <w:rPr>
                <w:rFonts w:hint="eastAsia" w:ascii="宋体" w:hAnsi="宋体" w:eastAsia="宋体" w:cs="宋体"/>
                <w:bCs/>
                <w:color w:val="auto"/>
                <w:kern w:val="0"/>
                <w:sz w:val="18"/>
                <w:szCs w:val="18"/>
                <w:highlight w:val="none"/>
              </w:rPr>
              <w:t>秒（使用ISO/IEC2473测量）；打印幅面：A4；标配：250页纸盒,配550页纸盒；月打印负荷量：高达</w:t>
            </w:r>
            <w:r>
              <w:rPr>
                <w:rFonts w:cs="宋体"/>
                <w:bCs/>
                <w:color w:val="auto"/>
                <w:kern w:val="0"/>
                <w:sz w:val="18"/>
                <w:szCs w:val="18"/>
                <w:highlight w:val="none"/>
              </w:rPr>
              <w:t>5</w:t>
            </w:r>
            <w:r>
              <w:rPr>
                <w:rFonts w:hint="eastAsia" w:ascii="宋体" w:hAnsi="宋体" w:eastAsia="宋体" w:cs="宋体"/>
                <w:bCs/>
                <w:color w:val="auto"/>
                <w:kern w:val="0"/>
                <w:sz w:val="18"/>
                <w:szCs w:val="18"/>
                <w:highlight w:val="none"/>
              </w:rPr>
              <w:t>0,000页A4; 建议月打印量: 750到4,000页，配备双纸盒，支持耗材用量监测。</w:t>
            </w:r>
          </w:p>
        </w:tc>
      </w:tr>
      <w:tr w14:paraId="756D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noWrap w:val="0"/>
            <w:vAlign w:val="center"/>
          </w:tcPr>
          <w:p w14:paraId="6CAB776E">
            <w:pPr>
              <w:widowControl/>
              <w:spacing w:line="276" w:lineRule="auto"/>
              <w:jc w:val="center"/>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9</w:t>
            </w:r>
          </w:p>
        </w:tc>
        <w:tc>
          <w:tcPr>
            <w:tcW w:w="1156" w:type="dxa"/>
            <w:noWrap w:val="0"/>
            <w:vAlign w:val="center"/>
          </w:tcPr>
          <w:p w14:paraId="6B3434FA">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医保终端</w:t>
            </w:r>
          </w:p>
        </w:tc>
        <w:tc>
          <w:tcPr>
            <w:tcW w:w="1754" w:type="dxa"/>
            <w:noWrap w:val="0"/>
            <w:vAlign w:val="center"/>
          </w:tcPr>
          <w:p w14:paraId="0E5FF7B5">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嵌入式医保终端</w:t>
            </w:r>
          </w:p>
        </w:tc>
        <w:tc>
          <w:tcPr>
            <w:tcW w:w="5132" w:type="dxa"/>
            <w:noWrap w:val="0"/>
            <w:vAlign w:val="center"/>
          </w:tcPr>
          <w:p w14:paraId="1E3C9C21">
            <w:pPr>
              <w:widowControl/>
              <w:jc w:val="left"/>
              <w:rPr>
                <w:color w:val="auto"/>
                <w:highlight w:val="none"/>
              </w:rPr>
            </w:pPr>
            <w:r>
              <w:rPr>
                <w:rFonts w:hint="eastAsia" w:ascii="宋体" w:hAnsi="宋体" w:cs="宋体"/>
                <w:b/>
                <w:color w:val="auto"/>
                <w:kern w:val="0"/>
                <w:sz w:val="18"/>
                <w:szCs w:val="18"/>
                <w:highlight w:val="none"/>
              </w:rPr>
              <w:t>摄像头</w:t>
            </w:r>
            <w:r>
              <w:rPr>
                <w:rFonts w:hint="eastAsia" w:ascii="宋体" w:hAnsi="宋体" w:cs="宋体"/>
                <w:bCs/>
                <w:color w:val="auto"/>
                <w:kern w:val="0"/>
                <w:sz w:val="18"/>
                <w:szCs w:val="18"/>
                <w:highlight w:val="none"/>
              </w:rPr>
              <w:t xml:space="preserve"> 具备3D结构光，用于人脸识别，触控一体屏 屏幕尺寸8寸，支持多点触控电容屏，分辨率 800*1280</w:t>
            </w:r>
          </w:p>
        </w:tc>
      </w:tr>
      <w:tr w14:paraId="69A5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5" w:type="dxa"/>
            <w:noWrap w:val="0"/>
            <w:vAlign w:val="center"/>
          </w:tcPr>
          <w:p w14:paraId="1F648033">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10</w:t>
            </w:r>
          </w:p>
        </w:tc>
        <w:tc>
          <w:tcPr>
            <w:tcW w:w="1156" w:type="dxa"/>
            <w:noWrap w:val="0"/>
            <w:vAlign w:val="center"/>
          </w:tcPr>
          <w:p w14:paraId="21B009A1">
            <w:pPr>
              <w:widowControl/>
              <w:spacing w:line="276" w:lineRule="auto"/>
              <w:jc w:val="center"/>
              <w:rPr>
                <w:rFonts w:ascii="宋体" w:hAnsi="宋体" w:cs="宋体"/>
                <w:b/>
                <w:color w:val="auto"/>
                <w:kern w:val="0"/>
                <w:sz w:val="18"/>
                <w:szCs w:val="18"/>
                <w:highlight w:val="none"/>
              </w:rPr>
            </w:pPr>
            <w:r>
              <w:rPr>
                <w:rFonts w:hint="eastAsia" w:cs="宋体"/>
                <w:b/>
                <w:color w:val="auto"/>
                <w:kern w:val="0"/>
                <w:sz w:val="18"/>
                <w:szCs w:val="18"/>
                <w:highlight w:val="none"/>
              </w:rPr>
              <w:t>条码扫描</w:t>
            </w:r>
          </w:p>
        </w:tc>
        <w:tc>
          <w:tcPr>
            <w:tcW w:w="1754" w:type="dxa"/>
            <w:noWrap w:val="0"/>
            <w:vAlign w:val="center"/>
          </w:tcPr>
          <w:p w14:paraId="3A128DAE">
            <w:pPr>
              <w:widowControl/>
              <w:spacing w:line="360" w:lineRule="auto"/>
              <w:jc w:val="center"/>
              <w:rPr>
                <w:rFonts w:ascii="宋体" w:hAnsi="宋体" w:eastAsia="宋体" w:cs="宋体"/>
                <w:b/>
                <w:color w:val="auto"/>
                <w:sz w:val="18"/>
                <w:szCs w:val="18"/>
                <w:highlight w:val="none"/>
              </w:rPr>
            </w:pPr>
            <w:r>
              <w:rPr>
                <w:rFonts w:hint="eastAsia" w:ascii="宋体" w:hAnsi="宋体" w:cs="宋体"/>
                <w:b/>
                <w:color w:val="auto"/>
                <w:sz w:val="18"/>
                <w:szCs w:val="18"/>
                <w:highlight w:val="none"/>
              </w:rPr>
              <w:t>扫码碗</w:t>
            </w:r>
          </w:p>
        </w:tc>
        <w:tc>
          <w:tcPr>
            <w:tcW w:w="5132" w:type="dxa"/>
            <w:noWrap w:val="0"/>
            <w:vAlign w:val="center"/>
          </w:tcPr>
          <w:p w14:paraId="681A6287">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识别范围：</w:t>
            </w:r>
            <w:r>
              <w:rPr>
                <w:rFonts w:hint="eastAsia" w:ascii="宋体" w:hAnsi="宋体" w:eastAsia="宋体" w:cs="宋体"/>
                <w:bCs/>
                <w:color w:val="auto"/>
                <w:kern w:val="0"/>
                <w:sz w:val="18"/>
                <w:szCs w:val="18"/>
                <w:highlight w:val="none"/>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color w:val="auto"/>
                <w:kern w:val="0"/>
                <w:sz w:val="18"/>
                <w:szCs w:val="18"/>
                <w:highlight w:val="none"/>
              </w:rPr>
              <w:t>扫描灵敏；支持二维码自感应读取；支持</w:t>
            </w:r>
            <w:r>
              <w:rPr>
                <w:rFonts w:hint="eastAsia" w:ascii="宋体" w:hAnsi="宋体" w:eastAsia="宋体" w:cs="宋体"/>
                <w:b/>
                <w:bCs/>
                <w:color w:val="auto"/>
                <w:kern w:val="0"/>
                <w:sz w:val="18"/>
                <w:szCs w:val="18"/>
                <w:highlight w:val="none"/>
              </w:rPr>
              <w:t>国家卫健委电子健康卡读卡认证</w:t>
            </w:r>
          </w:p>
        </w:tc>
      </w:tr>
      <w:tr w14:paraId="284D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75" w:type="dxa"/>
            <w:noWrap w:val="0"/>
            <w:vAlign w:val="center"/>
          </w:tcPr>
          <w:p w14:paraId="0CFADC2D">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156" w:type="dxa"/>
            <w:noWrap w:val="0"/>
            <w:vAlign w:val="center"/>
          </w:tcPr>
          <w:p w14:paraId="2E8F2F3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5941DE0D">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支付宝</w:t>
            </w:r>
          </w:p>
          <w:p w14:paraId="2395F8AA">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5132" w:type="dxa"/>
            <w:noWrap w:val="0"/>
            <w:vAlign w:val="top"/>
          </w:tcPr>
          <w:p w14:paraId="0997D483">
            <w:pPr>
              <w:widowControl/>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高清智能超薄 3</w:t>
            </w:r>
            <w:r>
              <w:rPr>
                <w:rFonts w:hint="eastAsia" w:ascii="宋体" w:hAnsi="宋体" w:eastAsia="宋体" w:cs="宋体"/>
                <w:bCs/>
                <w:color w:val="auto"/>
                <w:kern w:val="0"/>
                <w:sz w:val="18"/>
                <w:szCs w:val="18"/>
                <w:highlight w:val="none"/>
              </w:rPr>
              <w:t>D 结构光深度相机：深度图分辨率：480×640@30FPS；彩色图分辨率：1280×960、640×480@30FPS；</w:t>
            </w:r>
          </w:p>
          <w:p w14:paraId="23363217">
            <w:pPr>
              <w:widowControl/>
              <w:jc w:val="left"/>
              <w:rPr>
                <w:rFonts w:ascii="宋体" w:hAnsi="宋体" w:cs="宋体"/>
                <w:color w:val="auto"/>
                <w:kern w:val="0"/>
                <w:sz w:val="18"/>
                <w:szCs w:val="18"/>
                <w:highlight w:val="none"/>
              </w:rPr>
            </w:pPr>
            <w:r>
              <w:rPr>
                <w:rFonts w:hint="eastAsia" w:ascii="宋体" w:hAnsi="宋体" w:eastAsia="宋体" w:cs="宋体"/>
                <w:bCs/>
                <w:color w:val="auto"/>
                <w:kern w:val="0"/>
                <w:sz w:val="18"/>
                <w:szCs w:val="18"/>
                <w:highlight w:val="none"/>
              </w:rPr>
              <w:t>深度范围：30cm-100cm；相对精度：±4mm@1000mm；深度FOV：H54°V68°±3°；彩色FOV：H54°V68°±3°；使用寿命：连续工作1年</w:t>
            </w:r>
          </w:p>
        </w:tc>
      </w:tr>
      <w:tr w14:paraId="12BE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5" w:type="dxa"/>
            <w:noWrap w:val="0"/>
            <w:vAlign w:val="center"/>
          </w:tcPr>
          <w:p w14:paraId="28C4AA7F">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156" w:type="dxa"/>
            <w:noWrap w:val="0"/>
            <w:vAlign w:val="center"/>
          </w:tcPr>
          <w:p w14:paraId="74441F5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7DE5C9C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微信</w:t>
            </w:r>
          </w:p>
          <w:p w14:paraId="31612600">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5132" w:type="dxa"/>
            <w:noWrap w:val="0"/>
            <w:vAlign w:val="top"/>
          </w:tcPr>
          <w:p w14:paraId="16F866DE">
            <w:pPr>
              <w:widowControl/>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高清智能超薄 3D 结构光摄像头：</w:t>
            </w:r>
            <w:r>
              <w:rPr>
                <w:rFonts w:hint="eastAsia" w:ascii="宋体" w:hAnsi="宋体" w:eastAsia="宋体" w:cs="宋体"/>
                <w:bCs/>
                <w:color w:val="auto"/>
                <w:kern w:val="0"/>
                <w:sz w:val="18"/>
                <w:szCs w:val="18"/>
                <w:highlight w:val="none"/>
              </w:rPr>
              <w:t>快速准确获取目标的深</w:t>
            </w:r>
          </w:p>
          <w:p w14:paraId="70161C07">
            <w:pPr>
              <w:widowControl/>
              <w:jc w:val="left"/>
              <w:rPr>
                <w:rFonts w:ascii="宋体" w:hAnsi="宋体" w:eastAsia="宋体" w:cs="宋体"/>
                <w:b/>
                <w:color w:val="auto"/>
                <w:kern w:val="0"/>
                <w:sz w:val="18"/>
                <w:szCs w:val="18"/>
                <w:highlight w:val="none"/>
              </w:rPr>
            </w:pPr>
            <w:r>
              <w:rPr>
                <w:rFonts w:hint="eastAsia" w:ascii="宋体" w:hAnsi="宋体" w:eastAsia="宋体" w:cs="宋体"/>
                <w:bCs/>
                <w:color w:val="auto"/>
                <w:kern w:val="0"/>
                <w:sz w:val="18"/>
                <w:szCs w:val="18"/>
                <w:highlight w:val="none"/>
              </w:rPr>
              <w:t>度信息，支持近距离（0.3~1m）内的人脸识别、深度数据采集、立体与平面判断等应用；</w:t>
            </w:r>
            <w:r>
              <w:rPr>
                <w:rFonts w:hint="eastAsia" w:ascii="宋体" w:hAnsi="宋体" w:eastAsia="宋体" w:cs="宋体"/>
                <w:b/>
                <w:color w:val="auto"/>
                <w:kern w:val="0"/>
                <w:sz w:val="18"/>
                <w:szCs w:val="18"/>
                <w:highlight w:val="none"/>
              </w:rPr>
              <w:t>刷脸模式三图分辨率/帧率</w:t>
            </w:r>
            <w:r>
              <w:rPr>
                <w:rFonts w:hint="eastAsia" w:ascii="宋体" w:hAnsi="宋体" w:eastAsia="宋体" w:cs="宋体"/>
                <w:bCs/>
                <w:color w:val="auto"/>
                <w:kern w:val="0"/>
                <w:sz w:val="18"/>
                <w:szCs w:val="18"/>
                <w:highlight w:val="none"/>
              </w:rPr>
              <w:t>：RGB : 480*768/25fps、IR/Depth：480*768/12fps；</w:t>
            </w:r>
            <w:r>
              <w:rPr>
                <w:rFonts w:hint="eastAsia" w:ascii="宋体" w:hAnsi="宋体" w:eastAsia="宋体" w:cs="宋体"/>
                <w:b/>
                <w:color w:val="auto"/>
                <w:kern w:val="0"/>
                <w:sz w:val="18"/>
                <w:szCs w:val="18"/>
                <w:highlight w:val="none"/>
              </w:rPr>
              <w:t>数据格式支持：</w:t>
            </w:r>
            <w:r>
              <w:rPr>
                <w:rFonts w:hint="eastAsia" w:ascii="宋体" w:hAnsi="宋体" w:eastAsia="宋体" w:cs="宋体"/>
                <w:bCs/>
                <w:color w:val="auto"/>
                <w:kern w:val="0"/>
                <w:sz w:val="18"/>
                <w:szCs w:val="18"/>
                <w:highlight w:val="none"/>
              </w:rPr>
              <w:t>RGB:JPEG、IR:Raw8、Depth:Raw16；</w:t>
            </w:r>
            <w:r>
              <w:rPr>
                <w:rFonts w:hint="eastAsia" w:ascii="宋体" w:hAnsi="宋体" w:eastAsia="宋体" w:cs="宋体"/>
                <w:b/>
                <w:color w:val="auto"/>
                <w:kern w:val="0"/>
                <w:sz w:val="18"/>
                <w:szCs w:val="18"/>
                <w:highlight w:val="none"/>
              </w:rPr>
              <w:t>深度精度：</w:t>
            </w:r>
            <w:r>
              <w:rPr>
                <w:rFonts w:hint="eastAsia" w:ascii="宋体" w:hAnsi="宋体" w:eastAsia="宋体" w:cs="宋体"/>
                <w:bCs/>
                <w:color w:val="auto"/>
                <w:kern w:val="0"/>
                <w:sz w:val="18"/>
                <w:szCs w:val="18"/>
                <w:highlight w:val="none"/>
              </w:rPr>
              <w:t>±3mm@0.5m，±4mm@0.8m，±7mm@1m；</w:t>
            </w:r>
            <w:r>
              <w:rPr>
                <w:rFonts w:hint="eastAsia" w:ascii="宋体" w:hAnsi="宋体" w:eastAsia="宋体" w:cs="宋体"/>
                <w:b/>
                <w:color w:val="auto"/>
                <w:kern w:val="0"/>
                <w:sz w:val="18"/>
                <w:szCs w:val="18"/>
                <w:highlight w:val="none"/>
              </w:rPr>
              <w:t>彩色图分辨率：</w:t>
            </w:r>
            <w:r>
              <w:rPr>
                <w:rFonts w:hint="eastAsia" w:ascii="宋体" w:hAnsi="宋体" w:eastAsia="宋体" w:cs="宋体"/>
                <w:bCs/>
                <w:color w:val="auto"/>
                <w:kern w:val="0"/>
                <w:sz w:val="18"/>
                <w:szCs w:val="18"/>
                <w:highlight w:val="none"/>
              </w:rPr>
              <w:t>1920×1080；</w:t>
            </w:r>
            <w:r>
              <w:rPr>
                <w:rFonts w:hint="eastAsia" w:ascii="宋体" w:hAnsi="宋体" w:eastAsia="宋体" w:cs="宋体"/>
                <w:b/>
                <w:color w:val="auto"/>
                <w:kern w:val="0"/>
                <w:sz w:val="18"/>
                <w:szCs w:val="18"/>
                <w:highlight w:val="none"/>
              </w:rPr>
              <w:t>红外图分辨率</w:t>
            </w:r>
            <w:r>
              <w:rPr>
                <w:rFonts w:hint="eastAsia" w:ascii="宋体" w:hAnsi="宋体" w:eastAsia="宋体" w:cs="宋体"/>
                <w:bCs/>
                <w:color w:val="auto"/>
                <w:kern w:val="0"/>
                <w:sz w:val="18"/>
                <w:szCs w:val="18"/>
                <w:highlight w:val="none"/>
              </w:rPr>
              <w:t>：800*1280；支持UVC协议；</w:t>
            </w:r>
            <w:r>
              <w:rPr>
                <w:rFonts w:hint="eastAsia" w:ascii="宋体" w:hAnsi="宋体" w:eastAsia="宋体" w:cs="宋体"/>
                <w:b/>
                <w:color w:val="auto"/>
                <w:kern w:val="0"/>
                <w:sz w:val="18"/>
                <w:szCs w:val="18"/>
                <w:highlight w:val="none"/>
              </w:rPr>
              <w:t>设备功耗：</w:t>
            </w:r>
            <w:r>
              <w:rPr>
                <w:rFonts w:hint="eastAsia" w:ascii="宋体" w:hAnsi="宋体" w:eastAsia="宋体" w:cs="宋体"/>
                <w:bCs/>
                <w:color w:val="auto"/>
                <w:kern w:val="0"/>
                <w:sz w:val="18"/>
                <w:szCs w:val="18"/>
                <w:highlight w:val="none"/>
              </w:rPr>
              <w:t>待机550mW、刷脸Avg 1.65W；测量精度±2mm@1m；低光照、高清；供电方式 USB，支持长时间稳定工作，工作寿命：3年以上</w:t>
            </w:r>
          </w:p>
        </w:tc>
      </w:tr>
      <w:tr w14:paraId="272E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5" w:type="dxa"/>
            <w:noWrap w:val="0"/>
            <w:vAlign w:val="center"/>
          </w:tcPr>
          <w:p w14:paraId="342C58E1">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1156" w:type="dxa"/>
            <w:noWrap w:val="0"/>
            <w:vAlign w:val="center"/>
          </w:tcPr>
          <w:p w14:paraId="1EF112B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5070571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监控摄像头</w:t>
            </w:r>
          </w:p>
        </w:tc>
        <w:tc>
          <w:tcPr>
            <w:tcW w:w="5132" w:type="dxa"/>
            <w:noWrap w:val="0"/>
            <w:vAlign w:val="center"/>
          </w:tcPr>
          <w:p w14:paraId="744BF1E6">
            <w:pPr>
              <w:widowControl/>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像素</w:t>
            </w:r>
            <w:r>
              <w:rPr>
                <w:rFonts w:hint="eastAsia" w:ascii="宋体" w:hAnsi="宋体" w:eastAsia="宋体" w:cs="宋体"/>
                <w:bCs/>
                <w:color w:val="auto"/>
                <w:kern w:val="0"/>
                <w:sz w:val="18"/>
                <w:szCs w:val="18"/>
                <w:highlight w:val="none"/>
              </w:rPr>
              <w:t>：640x480 800x600 1280x720；像素点大小：3um*3um；目标距离：70CM；信噪比：38.6dB；供电电压：USB 5V；接口：USB</w:t>
            </w:r>
          </w:p>
        </w:tc>
      </w:tr>
      <w:tr w14:paraId="023A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5" w:type="dxa"/>
            <w:noWrap w:val="0"/>
            <w:vAlign w:val="center"/>
          </w:tcPr>
          <w:p w14:paraId="102800DC">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1156" w:type="dxa"/>
            <w:noWrap w:val="0"/>
            <w:vAlign w:val="center"/>
          </w:tcPr>
          <w:p w14:paraId="5894A8C4">
            <w:pPr>
              <w:widowControl/>
              <w:spacing w:line="276"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人体感应</w:t>
            </w:r>
          </w:p>
        </w:tc>
        <w:tc>
          <w:tcPr>
            <w:tcW w:w="1754" w:type="dxa"/>
            <w:noWrap w:val="0"/>
            <w:vAlign w:val="center"/>
          </w:tcPr>
          <w:p w14:paraId="1C32F41E">
            <w:pPr>
              <w:widowControl/>
              <w:spacing w:line="276"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人体感应模块</w:t>
            </w:r>
          </w:p>
        </w:tc>
        <w:tc>
          <w:tcPr>
            <w:tcW w:w="5132" w:type="dxa"/>
            <w:noWrap w:val="0"/>
            <w:vAlign w:val="center"/>
          </w:tcPr>
          <w:p w14:paraId="0B580464">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红外感应装置，</w:t>
            </w:r>
            <w:r>
              <w:rPr>
                <w:rFonts w:hint="eastAsia" w:ascii="宋体" w:hAnsi="宋体" w:eastAsia="宋体" w:cs="宋体"/>
                <w:bCs/>
                <w:color w:val="auto"/>
                <w:kern w:val="0"/>
                <w:sz w:val="18"/>
                <w:szCs w:val="18"/>
                <w:highlight w:val="none"/>
              </w:rPr>
              <w:t>感应人员到来，感应距离30cm~100cm,可根据现场要求设计欢迎界面。</w:t>
            </w:r>
          </w:p>
        </w:tc>
      </w:tr>
      <w:tr w14:paraId="02A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5" w:type="dxa"/>
            <w:noWrap w:val="0"/>
            <w:vAlign w:val="center"/>
          </w:tcPr>
          <w:p w14:paraId="7B6E6731">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1156" w:type="dxa"/>
            <w:noWrap w:val="0"/>
            <w:vAlign w:val="center"/>
          </w:tcPr>
          <w:p w14:paraId="2152CD5E">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UPS</w:t>
            </w:r>
            <w:r>
              <w:rPr>
                <w:rFonts w:hint="eastAsia" w:ascii="宋体" w:hAnsi="宋体" w:cs="宋体"/>
                <w:b/>
                <w:color w:val="auto"/>
                <w:kern w:val="0"/>
                <w:sz w:val="18"/>
                <w:szCs w:val="18"/>
                <w:highlight w:val="none"/>
              </w:rPr>
              <w:t>不间断电源</w:t>
            </w:r>
            <w:r>
              <w:rPr>
                <w:rFonts w:ascii="宋体" w:hAnsi="宋体" w:cs="宋体"/>
                <w:b/>
                <w:color w:val="auto"/>
                <w:kern w:val="0"/>
                <w:sz w:val="18"/>
                <w:szCs w:val="18"/>
                <w:highlight w:val="none"/>
              </w:rPr>
              <w:t xml:space="preserve"> </w:t>
            </w:r>
          </w:p>
        </w:tc>
        <w:tc>
          <w:tcPr>
            <w:tcW w:w="1754" w:type="dxa"/>
            <w:noWrap w:val="0"/>
            <w:vAlign w:val="center"/>
          </w:tcPr>
          <w:p w14:paraId="2E42656F">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5</w:t>
            </w:r>
            <w:r>
              <w:rPr>
                <w:rFonts w:ascii="宋体" w:hAnsi="宋体" w:cs="宋体"/>
                <w:b/>
                <w:color w:val="auto"/>
                <w:kern w:val="0"/>
                <w:sz w:val="18"/>
                <w:szCs w:val="18"/>
                <w:highlight w:val="none"/>
              </w:rPr>
              <w:t>00VA</w:t>
            </w:r>
            <w:r>
              <w:rPr>
                <w:rFonts w:hint="eastAsia" w:ascii="宋体" w:hAnsi="宋体" w:cs="宋体"/>
                <w:b/>
                <w:color w:val="auto"/>
                <w:kern w:val="0"/>
                <w:sz w:val="18"/>
                <w:szCs w:val="18"/>
                <w:highlight w:val="none"/>
              </w:rPr>
              <w:t>/300W</w:t>
            </w:r>
          </w:p>
        </w:tc>
        <w:tc>
          <w:tcPr>
            <w:tcW w:w="5132" w:type="dxa"/>
            <w:noWrap w:val="0"/>
            <w:vAlign w:val="top"/>
          </w:tcPr>
          <w:p w14:paraId="1D129008">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UPS类型</w:t>
            </w:r>
            <w:r>
              <w:rPr>
                <w:rFonts w:hint="eastAsia" w:ascii="宋体" w:hAnsi="宋体" w:eastAsia="宋体" w:cs="宋体"/>
                <w:color w:val="auto"/>
                <w:sz w:val="18"/>
                <w:szCs w:val="18"/>
                <w:highlight w:val="none"/>
              </w:rPr>
              <w:t>：</w:t>
            </w:r>
            <w:r>
              <w:rPr>
                <w:rFonts w:hint="eastAsia" w:ascii="宋体" w:hAnsi="宋体" w:eastAsia="宋体" w:cs="宋体"/>
                <w:bCs/>
                <w:color w:val="auto"/>
                <w:sz w:val="18"/>
                <w:szCs w:val="18"/>
                <w:highlight w:val="none"/>
              </w:rPr>
              <w:t>后备式UPS；</w:t>
            </w:r>
            <w:r>
              <w:rPr>
                <w:rFonts w:hint="eastAsia" w:ascii="宋体" w:hAnsi="宋体" w:eastAsia="宋体" w:cs="宋体"/>
                <w:bCs/>
                <w:color w:val="auto"/>
                <w:kern w:val="0"/>
                <w:sz w:val="18"/>
                <w:szCs w:val="18"/>
                <w:highlight w:val="none"/>
              </w:rPr>
              <w:t>UPS转换时间</w:t>
            </w:r>
            <w:r>
              <w:rPr>
                <w:rFonts w:hint="eastAsia" w:ascii="宋体" w:hAnsi="宋体" w:eastAsia="宋体" w:cs="宋体"/>
                <w:bCs/>
                <w:color w:val="auto"/>
                <w:sz w:val="18"/>
                <w:szCs w:val="18"/>
                <w:highlight w:val="none"/>
              </w:rPr>
              <w:t>：≤10ms；</w:t>
            </w:r>
            <w:r>
              <w:rPr>
                <w:rFonts w:hint="eastAsia" w:ascii="宋体" w:hAnsi="宋体" w:eastAsia="宋体" w:cs="宋体"/>
                <w:bCs/>
                <w:color w:val="auto"/>
                <w:kern w:val="0"/>
                <w:sz w:val="18"/>
                <w:szCs w:val="18"/>
                <w:highlight w:val="none"/>
              </w:rPr>
              <w:t>额定容量</w:t>
            </w:r>
            <w:r>
              <w:rPr>
                <w:rFonts w:hint="eastAsia" w:ascii="宋体" w:hAnsi="宋体" w:eastAsia="宋体" w:cs="宋体"/>
                <w:bCs/>
                <w:color w:val="auto"/>
                <w:sz w:val="18"/>
                <w:szCs w:val="18"/>
                <w:highlight w:val="none"/>
              </w:rPr>
              <w:t>：500VA/300W；</w:t>
            </w:r>
            <w:r>
              <w:rPr>
                <w:rFonts w:hint="eastAsia" w:ascii="宋体" w:hAnsi="宋体" w:eastAsia="宋体" w:cs="宋体"/>
                <w:bCs/>
                <w:color w:val="auto"/>
                <w:kern w:val="0"/>
                <w:sz w:val="18"/>
                <w:szCs w:val="18"/>
                <w:highlight w:val="none"/>
              </w:rPr>
              <w:t>输入电压：165VAC-275VAC；输出电压： 220V ；输出电压频率范围</w:t>
            </w:r>
            <w:r>
              <w:rPr>
                <w:rFonts w:hint="eastAsia" w:ascii="宋体" w:hAnsi="宋体" w:eastAsia="宋体" w:cs="宋体"/>
                <w:bCs/>
                <w:color w:val="auto"/>
                <w:sz w:val="18"/>
                <w:szCs w:val="18"/>
                <w:highlight w:val="none"/>
              </w:rPr>
              <w:t>：50/60 ±1Hz；单台PC最长供电时间：10 分钟；电池类型：免维护密封铅酸蓄电池，接入市电，自动充电；市电\过载或短路保护：快速熔断器、过载提示、关机及短路保护；带EMI滤波板</w:t>
            </w:r>
          </w:p>
        </w:tc>
      </w:tr>
      <w:tr w14:paraId="386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75" w:type="dxa"/>
            <w:noWrap w:val="0"/>
            <w:vAlign w:val="center"/>
          </w:tcPr>
          <w:p w14:paraId="5A61F373">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1156" w:type="dxa"/>
            <w:noWrap w:val="0"/>
            <w:vAlign w:val="center"/>
          </w:tcPr>
          <w:p w14:paraId="700C940A">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智能电源控制单元</w:t>
            </w:r>
          </w:p>
        </w:tc>
        <w:tc>
          <w:tcPr>
            <w:tcW w:w="1754" w:type="dxa"/>
            <w:noWrap w:val="0"/>
            <w:vAlign w:val="center"/>
          </w:tcPr>
          <w:p w14:paraId="1537129B">
            <w:pPr>
              <w:widowControl/>
              <w:spacing w:line="276" w:lineRule="auto"/>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智能电源控制单元</w:t>
            </w:r>
          </w:p>
        </w:tc>
        <w:tc>
          <w:tcPr>
            <w:tcW w:w="5132" w:type="dxa"/>
            <w:noWrap w:val="0"/>
            <w:vAlign w:val="top"/>
          </w:tcPr>
          <w:p w14:paraId="013E981A">
            <w:pPr>
              <w:jc w:val="left"/>
              <w:rPr>
                <w:rFonts w:ascii="宋体" w:hAnsi="宋体" w:cs="宋体"/>
                <w:bCs/>
                <w:color w:val="auto"/>
                <w:sz w:val="18"/>
                <w:szCs w:val="20"/>
                <w:highlight w:val="none"/>
              </w:rPr>
            </w:pPr>
            <w:r>
              <w:rPr>
                <w:rFonts w:hint="eastAsia" w:ascii="宋体" w:hAnsi="宋体" w:cs="宋体"/>
                <w:b/>
                <w:color w:val="auto"/>
                <w:sz w:val="18"/>
                <w:szCs w:val="20"/>
                <w:highlight w:val="none"/>
              </w:rPr>
              <w:t>输出：</w:t>
            </w:r>
            <w:r>
              <w:rPr>
                <w:rFonts w:hint="eastAsia" w:ascii="宋体" w:hAnsi="宋体" w:cs="宋体"/>
                <w:bCs/>
                <w:color w:val="auto"/>
                <w:sz w:val="18"/>
                <w:szCs w:val="20"/>
                <w:highlight w:val="none"/>
              </w:rPr>
              <w:t>LED灯光控制；门禁电子锁控制；</w:t>
            </w:r>
          </w:p>
          <w:p w14:paraId="020C8E9A">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开关机：可实现本机定时开关机；</w:t>
            </w:r>
          </w:p>
          <w:p w14:paraId="39672514">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警报器：实现非法开门报警功能；</w:t>
            </w:r>
          </w:p>
          <w:p w14:paraId="7D243287">
            <w:pPr>
              <w:jc w:val="left"/>
              <w:rPr>
                <w:rFonts w:ascii="宋体" w:hAnsi="宋体" w:cs="宋体"/>
                <w:color w:val="auto"/>
                <w:kern w:val="0"/>
                <w:sz w:val="18"/>
                <w:szCs w:val="18"/>
                <w:highlight w:val="none"/>
              </w:rPr>
            </w:pPr>
          </w:p>
        </w:tc>
      </w:tr>
      <w:tr w14:paraId="39CF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75" w:type="dxa"/>
            <w:noWrap w:val="0"/>
            <w:vAlign w:val="center"/>
          </w:tcPr>
          <w:p w14:paraId="58A458D9">
            <w:pPr>
              <w:widowControl/>
              <w:spacing w:line="276" w:lineRule="auto"/>
              <w:jc w:val="center"/>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1</w:t>
            </w:r>
            <w:r>
              <w:rPr>
                <w:rFonts w:hint="eastAsia" w:cs="宋体"/>
                <w:color w:val="auto"/>
                <w:kern w:val="0"/>
                <w:sz w:val="18"/>
                <w:szCs w:val="18"/>
                <w:highlight w:val="none"/>
              </w:rPr>
              <w:t>7</w:t>
            </w:r>
          </w:p>
        </w:tc>
        <w:tc>
          <w:tcPr>
            <w:tcW w:w="1156" w:type="dxa"/>
            <w:noWrap w:val="0"/>
            <w:vAlign w:val="center"/>
          </w:tcPr>
          <w:p w14:paraId="10986C1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音响</w:t>
            </w:r>
          </w:p>
        </w:tc>
        <w:tc>
          <w:tcPr>
            <w:tcW w:w="1754" w:type="dxa"/>
            <w:noWrap w:val="0"/>
            <w:vAlign w:val="center"/>
          </w:tcPr>
          <w:p w14:paraId="2386FCB7">
            <w:pPr>
              <w:widowControl/>
              <w:spacing w:line="276" w:lineRule="auto"/>
              <w:jc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音响</w:t>
            </w:r>
          </w:p>
        </w:tc>
        <w:tc>
          <w:tcPr>
            <w:tcW w:w="5132" w:type="dxa"/>
            <w:noWrap w:val="0"/>
            <w:vAlign w:val="top"/>
          </w:tcPr>
          <w:p w14:paraId="71792CB2">
            <w:pPr>
              <w:jc w:val="left"/>
              <w:rPr>
                <w:rFonts w:ascii="宋体" w:hAnsi="宋体" w:cs="宋体"/>
                <w:bCs/>
                <w:color w:val="auto"/>
                <w:sz w:val="18"/>
                <w:szCs w:val="18"/>
                <w:highlight w:val="none"/>
              </w:rPr>
            </w:pPr>
            <w:r>
              <w:rPr>
                <w:rFonts w:hint="eastAsia" w:ascii="宋体" w:hAnsi="宋体" w:cs="宋体"/>
                <w:b/>
                <w:color w:val="auto"/>
                <w:kern w:val="0"/>
                <w:sz w:val="18"/>
                <w:szCs w:val="18"/>
                <w:highlight w:val="none"/>
              </w:rPr>
              <w:t>功率放大器AC信噪比</w:t>
            </w:r>
            <w:r>
              <w:rPr>
                <w:rFonts w:hint="eastAsia" w:ascii="宋体" w:hAnsi="宋体" w:cs="宋体"/>
                <w:color w:val="auto"/>
                <w:sz w:val="18"/>
                <w:szCs w:val="18"/>
                <w:highlight w:val="none"/>
                <w:shd w:val="clear" w:color="auto" w:fill="FFFFFF"/>
              </w:rPr>
              <w:t>：</w:t>
            </w:r>
            <w:r>
              <w:rPr>
                <w:rFonts w:hint="eastAsia" w:ascii="宋体" w:hAnsi="宋体" w:cs="宋体"/>
                <w:bCs/>
                <w:color w:val="auto"/>
                <w:sz w:val="18"/>
                <w:szCs w:val="18"/>
                <w:highlight w:val="none"/>
                <w:shd w:val="clear" w:color="auto" w:fill="FFFFFF"/>
              </w:rPr>
              <w:t>≧</w:t>
            </w:r>
            <w:r>
              <w:rPr>
                <w:rFonts w:ascii="宋体" w:hAnsi="宋体" w:cs="宋体"/>
                <w:bCs/>
                <w:color w:val="auto"/>
                <w:sz w:val="18"/>
                <w:szCs w:val="18"/>
                <w:highlight w:val="none"/>
                <w:shd w:val="clear" w:color="auto" w:fill="FFFFFF"/>
              </w:rPr>
              <w:t>80dBA</w:t>
            </w:r>
            <w:r>
              <w:rPr>
                <w:rFonts w:hint="eastAsia" w:ascii="宋体" w:hAnsi="宋体" w:cs="宋体"/>
                <w:bCs/>
                <w:color w:val="auto"/>
                <w:sz w:val="18"/>
                <w:szCs w:val="18"/>
                <w:highlight w:val="none"/>
                <w:shd w:val="clear" w:color="auto" w:fill="FFFFFF"/>
              </w:rPr>
              <w:t>；AC</w:t>
            </w:r>
            <w:r>
              <w:rPr>
                <w:rFonts w:hint="eastAsia" w:ascii="宋体" w:hAnsi="宋体" w:cs="宋体"/>
                <w:bCs/>
                <w:color w:val="auto"/>
                <w:kern w:val="0"/>
                <w:sz w:val="18"/>
                <w:szCs w:val="18"/>
                <w:highlight w:val="none"/>
              </w:rPr>
              <w:t>失真度</w:t>
            </w:r>
            <w:r>
              <w:rPr>
                <w:rFonts w:hint="eastAsia" w:ascii="宋体" w:hAnsi="宋体" w:cs="宋体"/>
                <w:bCs/>
                <w:color w:val="auto"/>
                <w:sz w:val="18"/>
                <w:szCs w:val="18"/>
                <w:highlight w:val="none"/>
              </w:rPr>
              <w:t>：≤</w:t>
            </w:r>
            <w:r>
              <w:rPr>
                <w:rFonts w:ascii="宋体" w:hAnsi="宋体" w:cs="宋体"/>
                <w:bCs/>
                <w:color w:val="auto"/>
                <w:sz w:val="18"/>
                <w:szCs w:val="18"/>
                <w:highlight w:val="none"/>
              </w:rPr>
              <w:t>0.5</w:t>
            </w:r>
            <w:r>
              <w:rPr>
                <w:rFonts w:hint="eastAsia" w:ascii="宋体" w:hAnsi="宋体" w:cs="宋体"/>
                <w:bCs/>
                <w:color w:val="auto"/>
                <w:sz w:val="18"/>
                <w:szCs w:val="18"/>
                <w:highlight w:val="none"/>
              </w:rPr>
              <w:t>；</w:t>
            </w:r>
          </w:p>
          <w:p w14:paraId="277CD788">
            <w:pPr>
              <w:jc w:val="left"/>
              <w:rPr>
                <w:rFonts w:ascii="宋体" w:hAnsi="宋体" w:cs="宋体"/>
                <w:bCs/>
                <w:color w:val="auto"/>
                <w:sz w:val="18"/>
                <w:szCs w:val="18"/>
                <w:highlight w:val="none"/>
              </w:rPr>
            </w:pPr>
            <w:r>
              <w:rPr>
                <w:rFonts w:hint="eastAsia" w:ascii="宋体" w:hAnsi="宋体" w:cs="宋体"/>
                <w:bCs/>
                <w:color w:val="auto"/>
                <w:sz w:val="18"/>
                <w:szCs w:val="18"/>
                <w:highlight w:val="none"/>
              </w:rPr>
              <w:t>调节形式：旋钮调节；</w:t>
            </w:r>
            <w:r>
              <w:rPr>
                <w:rFonts w:hint="eastAsia" w:ascii="宋体" w:hAnsi="宋体" w:cs="宋体"/>
                <w:bCs/>
                <w:color w:val="auto"/>
                <w:sz w:val="18"/>
                <w:szCs w:val="18"/>
                <w:highlight w:val="none"/>
                <w:shd w:val="clear" w:color="auto" w:fill="FFFFFF"/>
              </w:rPr>
              <w:t>扬声器单元：防磁、</w:t>
            </w:r>
            <w:r>
              <w:rPr>
                <w:rFonts w:ascii="宋体" w:hAnsi="宋体" w:cs="宋体"/>
                <w:bCs/>
                <w:color w:val="auto"/>
                <w:sz w:val="18"/>
                <w:szCs w:val="18"/>
                <w:highlight w:val="none"/>
                <w:shd w:val="clear" w:color="auto" w:fill="FFFFFF"/>
              </w:rPr>
              <w:t>8</w:t>
            </w:r>
            <w:r>
              <w:rPr>
                <w:rFonts w:hint="eastAsia" w:ascii="宋体" w:hAnsi="宋体" w:cs="宋体"/>
                <w:bCs/>
                <w:color w:val="auto"/>
                <w:sz w:val="18"/>
                <w:szCs w:val="18"/>
                <w:highlight w:val="none"/>
                <w:shd w:val="clear" w:color="auto" w:fill="FFFFFF"/>
              </w:rPr>
              <w:t>欧姆</w:t>
            </w:r>
            <w:r>
              <w:rPr>
                <w:rFonts w:hint="eastAsia" w:ascii="宋体" w:hAnsi="宋体" w:cs="宋体"/>
                <w:bCs/>
                <w:color w:val="auto"/>
                <w:sz w:val="18"/>
                <w:szCs w:val="18"/>
                <w:highlight w:val="none"/>
              </w:rPr>
              <w:t>；</w:t>
            </w:r>
          </w:p>
          <w:p w14:paraId="5843E553">
            <w:pPr>
              <w:jc w:val="left"/>
              <w:rPr>
                <w:rFonts w:ascii="宋体" w:hAnsi="宋体" w:cs="宋体"/>
                <w:b/>
                <w:color w:val="auto"/>
                <w:kern w:val="0"/>
                <w:sz w:val="18"/>
                <w:szCs w:val="18"/>
                <w:highlight w:val="none"/>
              </w:rPr>
            </w:pPr>
            <w:r>
              <w:rPr>
                <w:rFonts w:hint="eastAsia" w:ascii="宋体" w:hAnsi="宋体" w:cs="宋体"/>
                <w:bCs/>
                <w:color w:val="auto"/>
                <w:sz w:val="18"/>
                <w:szCs w:val="18"/>
                <w:highlight w:val="none"/>
              </w:rPr>
              <w:t>音频输入接口：</w:t>
            </w:r>
            <w:r>
              <w:rPr>
                <w:rFonts w:ascii="宋体" w:hAnsi="宋体" w:cs="宋体"/>
                <w:bCs/>
                <w:color w:val="auto"/>
                <w:sz w:val="18"/>
                <w:szCs w:val="18"/>
                <w:highlight w:val="none"/>
              </w:rPr>
              <w:t>3.5mm</w:t>
            </w:r>
            <w:r>
              <w:rPr>
                <w:rFonts w:hint="eastAsia" w:ascii="宋体" w:hAnsi="宋体" w:cs="宋体"/>
                <w:bCs/>
                <w:color w:val="auto"/>
                <w:sz w:val="18"/>
                <w:szCs w:val="18"/>
                <w:highlight w:val="none"/>
              </w:rPr>
              <w:t>立体声耳机插头；输入电源：</w:t>
            </w:r>
            <w:r>
              <w:rPr>
                <w:rFonts w:ascii="宋体" w:hAnsi="宋体" w:cs="宋体"/>
                <w:bCs/>
                <w:color w:val="auto"/>
                <w:sz w:val="18"/>
                <w:szCs w:val="18"/>
                <w:highlight w:val="none"/>
              </w:rPr>
              <w:t>DC</w:t>
            </w:r>
            <w:r>
              <w:rPr>
                <w:rFonts w:hint="eastAsia" w:ascii="宋体" w:hAnsi="宋体" w:cs="宋体"/>
                <w:bCs/>
                <w:color w:val="auto"/>
                <w:sz w:val="18"/>
                <w:szCs w:val="18"/>
                <w:highlight w:val="none"/>
              </w:rPr>
              <w:t>12</w:t>
            </w:r>
            <w:r>
              <w:rPr>
                <w:rFonts w:ascii="宋体" w:hAnsi="宋体" w:cs="宋体"/>
                <w:color w:val="auto"/>
                <w:sz w:val="18"/>
                <w:szCs w:val="18"/>
                <w:highlight w:val="none"/>
              </w:rPr>
              <w:t xml:space="preserve">V </w:t>
            </w:r>
          </w:p>
        </w:tc>
      </w:tr>
      <w:tr w14:paraId="383A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75" w:type="dxa"/>
            <w:noWrap w:val="0"/>
            <w:vAlign w:val="center"/>
          </w:tcPr>
          <w:p w14:paraId="44B09446">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18</w:t>
            </w:r>
          </w:p>
        </w:tc>
        <w:tc>
          <w:tcPr>
            <w:tcW w:w="1156" w:type="dxa"/>
            <w:noWrap w:val="0"/>
            <w:vAlign w:val="center"/>
          </w:tcPr>
          <w:p w14:paraId="4FF688CA">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机柜外壳</w:t>
            </w:r>
          </w:p>
        </w:tc>
        <w:tc>
          <w:tcPr>
            <w:tcW w:w="1754" w:type="dxa"/>
            <w:noWrap w:val="0"/>
            <w:vAlign w:val="center"/>
          </w:tcPr>
          <w:p w14:paraId="46ED192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机柜外壳</w:t>
            </w:r>
          </w:p>
        </w:tc>
        <w:tc>
          <w:tcPr>
            <w:tcW w:w="5132" w:type="dxa"/>
            <w:noWrap w:val="0"/>
            <w:vAlign w:val="center"/>
          </w:tcPr>
          <w:p w14:paraId="58B8736F">
            <w:pPr>
              <w:widowControl/>
              <w:jc w:val="left"/>
              <w:rPr>
                <w:rFonts w:ascii="宋体" w:hAnsi="宋体" w:cs="宋体"/>
                <w:color w:val="auto"/>
                <w:sz w:val="18"/>
                <w:szCs w:val="18"/>
                <w:highlight w:val="none"/>
              </w:rPr>
            </w:pPr>
            <w:r>
              <w:rPr>
                <w:rFonts w:hint="eastAsia" w:ascii="宋体" w:hAnsi="宋体" w:cs="宋体"/>
                <w:color w:val="auto"/>
                <w:kern w:val="0"/>
                <w:sz w:val="18"/>
                <w:szCs w:val="18"/>
                <w:highlight w:val="none"/>
              </w:rPr>
              <w:t>采用冷轧板制作，</w:t>
            </w:r>
            <w:r>
              <w:rPr>
                <w:rFonts w:hint="eastAsia" w:ascii="宋体" w:hAnsi="宋体" w:cs="宋体"/>
                <w:b/>
                <w:color w:val="auto"/>
                <w:kern w:val="0"/>
                <w:sz w:val="18"/>
                <w:szCs w:val="18"/>
                <w:highlight w:val="none"/>
              </w:rPr>
              <w:t>坚固厚实</w:t>
            </w:r>
            <w:r>
              <w:rPr>
                <w:rFonts w:hint="eastAsia" w:ascii="宋体" w:hAnsi="宋体" w:cs="宋体"/>
                <w:color w:val="auto"/>
                <w:kern w:val="0"/>
                <w:sz w:val="18"/>
                <w:szCs w:val="18"/>
                <w:highlight w:val="none"/>
              </w:rPr>
              <w:t>，在高温高寒的环境下不会变形，机壳采用高端工艺进行外塑粉喷涂，防锈、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防水、耐久抗腐蚀，</w:t>
            </w:r>
            <w:r>
              <w:rPr>
                <w:rFonts w:hint="eastAsia" w:ascii="宋体" w:hAnsi="宋体" w:cs="宋体"/>
                <w:b/>
                <w:color w:val="auto"/>
                <w:kern w:val="0"/>
                <w:sz w:val="18"/>
                <w:szCs w:val="18"/>
                <w:highlight w:val="none"/>
              </w:rPr>
              <w:t>模块采用轨道拉伸设计，维护极其方便</w:t>
            </w:r>
            <w:r>
              <w:rPr>
                <w:rFonts w:hint="eastAsia" w:ascii="宋体" w:hAnsi="宋体" w:cs="宋体"/>
                <w:color w:val="auto"/>
                <w:kern w:val="0"/>
                <w:sz w:val="18"/>
                <w:szCs w:val="18"/>
                <w:highlight w:val="none"/>
              </w:rPr>
              <w:t>，内部布线采用金属线槽、扎线扣，部件各电源线、通讯线用缠绕管扎好，整齐规范。</w:t>
            </w:r>
          </w:p>
        </w:tc>
      </w:tr>
      <w:tr w14:paraId="0E68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75" w:type="dxa"/>
            <w:noWrap w:val="0"/>
            <w:vAlign w:val="center"/>
          </w:tcPr>
          <w:p w14:paraId="744EE58A">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19</w:t>
            </w:r>
          </w:p>
        </w:tc>
        <w:tc>
          <w:tcPr>
            <w:tcW w:w="1156" w:type="dxa"/>
            <w:noWrap w:val="0"/>
            <w:vAlign w:val="center"/>
          </w:tcPr>
          <w:p w14:paraId="41B7926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辅助类</w:t>
            </w:r>
          </w:p>
        </w:tc>
        <w:tc>
          <w:tcPr>
            <w:tcW w:w="1754" w:type="dxa"/>
            <w:noWrap w:val="0"/>
            <w:vAlign w:val="center"/>
          </w:tcPr>
          <w:p w14:paraId="0C28E70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开关</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风扇</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线材</w:t>
            </w:r>
            <w:r>
              <w:rPr>
                <w:rFonts w:ascii="宋体" w:hAnsi="宋体" w:cs="宋体"/>
                <w:b/>
                <w:color w:val="auto"/>
                <w:kern w:val="0"/>
                <w:sz w:val="18"/>
                <w:szCs w:val="18"/>
                <w:highlight w:val="none"/>
              </w:rPr>
              <w:t>+</w:t>
            </w:r>
          </w:p>
          <w:p w14:paraId="19CB138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包材</w:t>
            </w:r>
          </w:p>
        </w:tc>
        <w:tc>
          <w:tcPr>
            <w:tcW w:w="5132" w:type="dxa"/>
            <w:noWrap w:val="0"/>
            <w:vAlign w:val="center"/>
          </w:tcPr>
          <w:p w14:paraId="308AC8A7">
            <w:pPr>
              <w:widowControl/>
              <w:jc w:val="left"/>
              <w:rPr>
                <w:rFonts w:ascii="宋体" w:hAnsi="宋体" w:cs="宋体"/>
                <w:color w:val="auto"/>
                <w:kern w:val="0"/>
                <w:sz w:val="18"/>
                <w:szCs w:val="18"/>
                <w:highlight w:val="none"/>
              </w:rPr>
            </w:pPr>
            <w:r>
              <w:rPr>
                <w:rFonts w:hint="eastAsia" w:ascii="宋体" w:hAnsi="宋体" w:cs="宋体"/>
                <w:b/>
                <w:color w:val="auto"/>
                <w:kern w:val="0"/>
                <w:sz w:val="18"/>
                <w:szCs w:val="18"/>
                <w:highlight w:val="none"/>
              </w:rPr>
              <w:t>电源开关</w:t>
            </w:r>
            <w:r>
              <w:rPr>
                <w:rFonts w:hint="eastAsia" w:ascii="宋体" w:hAnsi="宋体" w:cs="宋体"/>
                <w:color w:val="auto"/>
                <w:kern w:val="0"/>
                <w:sz w:val="18"/>
                <w:szCs w:val="18"/>
                <w:highlight w:val="none"/>
              </w:rPr>
              <w:t>；各外设连接线</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电源线、信号线）；</w:t>
            </w:r>
            <w:r>
              <w:rPr>
                <w:rFonts w:hint="eastAsia" w:ascii="宋体" w:hAnsi="宋体" w:cs="宋体"/>
                <w:b/>
                <w:color w:val="auto"/>
                <w:kern w:val="0"/>
                <w:sz w:val="18"/>
                <w:szCs w:val="18"/>
                <w:highlight w:val="none"/>
              </w:rPr>
              <w:t>风扇</w:t>
            </w:r>
            <w:r>
              <w:rPr>
                <w:rFonts w:hint="eastAsia" w:ascii="宋体" w:hAnsi="宋体" w:cs="宋体"/>
                <w:color w:val="auto"/>
                <w:kern w:val="0"/>
                <w:sz w:val="18"/>
                <w:szCs w:val="18"/>
                <w:highlight w:val="none"/>
              </w:rPr>
              <w:t>（排气扇）；</w:t>
            </w:r>
            <w:r>
              <w:rPr>
                <w:rFonts w:hint="eastAsia" w:ascii="宋体" w:hAnsi="宋体" w:cs="宋体"/>
                <w:b/>
                <w:color w:val="auto"/>
                <w:kern w:val="0"/>
                <w:sz w:val="18"/>
                <w:szCs w:val="18"/>
                <w:highlight w:val="none"/>
              </w:rPr>
              <w:t>包装材料</w:t>
            </w:r>
            <w:r>
              <w:rPr>
                <w:rFonts w:hint="eastAsia" w:ascii="宋体" w:hAnsi="宋体" w:cs="宋体"/>
                <w:color w:val="auto"/>
                <w:kern w:val="0"/>
                <w:sz w:val="18"/>
                <w:szCs w:val="18"/>
                <w:highlight w:val="none"/>
              </w:rPr>
              <w:t>（珍珠棉、防水胶带、环保纸箱）</w:t>
            </w:r>
          </w:p>
        </w:tc>
      </w:tr>
    </w:tbl>
    <w:p w14:paraId="4FA67446">
      <w:pPr>
        <w:outlineLvl w:val="0"/>
        <w:rPr>
          <w:b/>
          <w:bCs/>
          <w:color w:val="auto"/>
          <w:sz w:val="28"/>
          <w:szCs w:val="28"/>
          <w:highlight w:val="none"/>
        </w:rPr>
      </w:pPr>
      <w:r>
        <w:rPr>
          <w:rFonts w:hint="eastAsia"/>
          <w:b/>
          <w:bCs/>
          <w:color w:val="auto"/>
          <w:sz w:val="28"/>
          <w:szCs w:val="28"/>
          <w:highlight w:val="none"/>
        </w:rPr>
        <w:t>1.3全功能自助机（带证件扫描仪、彩色打印机）功能参数</w:t>
      </w:r>
    </w:p>
    <w:tbl>
      <w:tblPr>
        <w:tblStyle w:val="4"/>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56"/>
        <w:gridCol w:w="1754"/>
        <w:gridCol w:w="4962"/>
      </w:tblGrid>
      <w:tr w14:paraId="2B56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2" w:type="dxa"/>
            <w:noWrap w:val="0"/>
            <w:vAlign w:val="center"/>
          </w:tcPr>
          <w:p w14:paraId="74355EEB">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6" w:type="dxa"/>
            <w:noWrap w:val="0"/>
            <w:vAlign w:val="center"/>
          </w:tcPr>
          <w:p w14:paraId="47C81BA2">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品</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名</w:t>
            </w:r>
          </w:p>
        </w:tc>
        <w:tc>
          <w:tcPr>
            <w:tcW w:w="1754" w:type="dxa"/>
            <w:noWrap w:val="0"/>
            <w:vAlign w:val="center"/>
          </w:tcPr>
          <w:p w14:paraId="408F9B1F">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规</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格</w:t>
            </w:r>
          </w:p>
        </w:tc>
        <w:tc>
          <w:tcPr>
            <w:tcW w:w="4962" w:type="dxa"/>
            <w:noWrap w:val="0"/>
            <w:vAlign w:val="center"/>
          </w:tcPr>
          <w:p w14:paraId="1AA1644B">
            <w:pPr>
              <w:widowControl/>
              <w:spacing w:line="276"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技术参数</w:t>
            </w:r>
          </w:p>
        </w:tc>
      </w:tr>
      <w:tr w14:paraId="0C2F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32" w:type="dxa"/>
            <w:vMerge w:val="restart"/>
            <w:noWrap w:val="0"/>
            <w:vAlign w:val="center"/>
          </w:tcPr>
          <w:p w14:paraId="04C9F59A">
            <w:pPr>
              <w:widowControl/>
              <w:spacing w:line="276" w:lineRule="auto"/>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156" w:type="dxa"/>
            <w:vMerge w:val="restart"/>
            <w:noWrap w:val="0"/>
            <w:vAlign w:val="center"/>
          </w:tcPr>
          <w:p w14:paraId="433F3FB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工业级主机</w:t>
            </w:r>
          </w:p>
        </w:tc>
        <w:tc>
          <w:tcPr>
            <w:tcW w:w="1754" w:type="dxa"/>
            <w:noWrap w:val="0"/>
            <w:vAlign w:val="center"/>
          </w:tcPr>
          <w:p w14:paraId="256B3A0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主板：</w:t>
            </w:r>
            <w:r>
              <w:rPr>
                <w:rFonts w:hint="eastAsia" w:ascii="宋体" w:hAnsi="宋体" w:cs="宋体"/>
                <w:b/>
                <w:color w:val="auto"/>
                <w:kern w:val="0"/>
                <w:sz w:val="18"/>
                <w:szCs w:val="18"/>
                <w:highlight w:val="none"/>
              </w:rPr>
              <w:t>H</w:t>
            </w:r>
            <w:r>
              <w:rPr>
                <w:rFonts w:ascii="宋体" w:hAnsi="宋体" w:cs="宋体"/>
                <w:b/>
                <w:color w:val="auto"/>
                <w:kern w:val="0"/>
                <w:sz w:val="18"/>
                <w:szCs w:val="18"/>
                <w:highlight w:val="none"/>
              </w:rPr>
              <w:t>110以上</w:t>
            </w:r>
          </w:p>
        </w:tc>
        <w:tc>
          <w:tcPr>
            <w:tcW w:w="4962" w:type="dxa"/>
            <w:vMerge w:val="restart"/>
            <w:noWrap w:val="0"/>
            <w:vAlign w:val="top"/>
          </w:tcPr>
          <w:p w14:paraId="7DECF24E">
            <w:pPr>
              <w:jc w:val="left"/>
              <w:rPr>
                <w:rFonts w:ascii="宋体" w:hAnsi="宋体" w:cs="宋体"/>
                <w:bCs/>
                <w:color w:val="auto"/>
                <w:sz w:val="18"/>
                <w:szCs w:val="18"/>
                <w:highlight w:val="none"/>
                <w:shd w:val="clear" w:color="auto" w:fill="FFFFFF"/>
              </w:rPr>
            </w:pPr>
            <w:r>
              <w:rPr>
                <w:rFonts w:hint="eastAsia" w:ascii="宋体" w:hAnsi="宋体"/>
                <w:bCs/>
                <w:color w:val="auto"/>
                <w:sz w:val="18"/>
                <w:szCs w:val="18"/>
                <w:highlight w:val="none"/>
              </w:rPr>
              <w:t>CPU类型：≥2.8GHz Intel 6-7th i7或以</w:t>
            </w:r>
            <w:r>
              <w:rPr>
                <w:rFonts w:ascii="宋体" w:hAnsi="宋体" w:cs="宋体"/>
                <w:bCs/>
                <w:color w:val="auto"/>
                <w:kern w:val="0"/>
                <w:sz w:val="18"/>
                <w:szCs w:val="18"/>
                <w:highlight w:val="none"/>
              </w:rPr>
              <w:t>上</w:t>
            </w:r>
            <w:r>
              <w:rPr>
                <w:rFonts w:hint="eastAsia" w:ascii="宋体" w:hAnsi="宋体"/>
                <w:bCs/>
                <w:color w:val="auto"/>
                <w:sz w:val="18"/>
                <w:szCs w:val="18"/>
                <w:highlight w:val="none"/>
              </w:rPr>
              <w:t>，Support MAX CPU TDP: 65W；</w:t>
            </w:r>
            <w:r>
              <w:rPr>
                <w:rFonts w:hint="eastAsia" w:ascii="宋体" w:hAnsi="宋体" w:cs="宋体"/>
                <w:bCs/>
                <w:color w:val="auto"/>
                <w:sz w:val="18"/>
                <w:szCs w:val="18"/>
                <w:highlight w:val="none"/>
              </w:rPr>
              <w:t>支持内存：≥16G，</w:t>
            </w:r>
            <w:r>
              <w:rPr>
                <w:rFonts w:ascii="宋体" w:hAnsi="宋体" w:cs="宋体"/>
                <w:bCs/>
                <w:color w:val="auto"/>
                <w:sz w:val="18"/>
                <w:szCs w:val="18"/>
                <w:highlight w:val="none"/>
              </w:rPr>
              <w:t>DDR</w:t>
            </w:r>
            <w:r>
              <w:rPr>
                <w:rFonts w:hint="eastAsia" w:ascii="宋体" w:hAnsi="宋体" w:cs="宋体"/>
                <w:bCs/>
                <w:color w:val="auto"/>
                <w:sz w:val="18"/>
                <w:szCs w:val="18"/>
                <w:highlight w:val="none"/>
              </w:rPr>
              <w:t>4；硬盘：≥240固态；串口：10个；</w:t>
            </w:r>
            <w:r>
              <w:rPr>
                <w:rFonts w:ascii="宋体" w:hAnsi="宋体" w:cs="宋体"/>
                <w:bCs/>
                <w:color w:val="auto"/>
                <w:sz w:val="18"/>
                <w:szCs w:val="18"/>
                <w:highlight w:val="none"/>
              </w:rPr>
              <w:t>USB</w:t>
            </w:r>
            <w:r>
              <w:rPr>
                <w:rFonts w:hint="eastAsia" w:ascii="宋体" w:hAnsi="宋体" w:cs="宋体"/>
                <w:bCs/>
                <w:color w:val="auto"/>
                <w:sz w:val="18"/>
                <w:szCs w:val="18"/>
                <w:highlight w:val="none"/>
              </w:rPr>
              <w:t>口：</w:t>
            </w:r>
            <w:r>
              <w:rPr>
                <w:rFonts w:ascii="宋体" w:hAnsi="宋体" w:cs="宋体"/>
                <w:bCs/>
                <w:color w:val="auto"/>
                <w:sz w:val="18"/>
                <w:szCs w:val="18"/>
                <w:highlight w:val="none"/>
              </w:rPr>
              <w:t>1</w:t>
            </w:r>
            <w:r>
              <w:rPr>
                <w:rFonts w:hint="eastAsia" w:ascii="宋体" w:hAnsi="宋体" w:cs="宋体"/>
                <w:bCs/>
                <w:color w:val="auto"/>
                <w:sz w:val="18"/>
                <w:szCs w:val="18"/>
                <w:highlight w:val="none"/>
              </w:rPr>
              <w:t>0个；</w:t>
            </w:r>
            <w:r>
              <w:rPr>
                <w:rFonts w:ascii="宋体" w:hAnsi="宋体" w:cs="宋体"/>
                <w:bCs/>
                <w:color w:val="auto"/>
                <w:sz w:val="18"/>
                <w:szCs w:val="18"/>
                <w:highlight w:val="none"/>
              </w:rPr>
              <w:t>SATA</w:t>
            </w:r>
            <w:r>
              <w:rPr>
                <w:rFonts w:hint="eastAsia" w:ascii="宋体" w:hAnsi="宋体" w:cs="宋体"/>
                <w:bCs/>
                <w:color w:val="auto"/>
                <w:sz w:val="18"/>
                <w:szCs w:val="18"/>
                <w:highlight w:val="none"/>
              </w:rPr>
              <w:t>接口：SATA 3.0×1，</w:t>
            </w:r>
            <w:r>
              <w:rPr>
                <w:rFonts w:ascii="宋体" w:hAnsi="宋体" w:cs="宋体"/>
                <w:bCs/>
                <w:color w:val="auto"/>
                <w:sz w:val="18"/>
                <w:szCs w:val="18"/>
                <w:highlight w:val="none"/>
              </w:rPr>
              <w:t xml:space="preserve"> VGA</w:t>
            </w:r>
            <w:r>
              <w:rPr>
                <w:rFonts w:hint="eastAsia" w:ascii="宋体" w:hAnsi="宋体" w:cs="宋体"/>
                <w:bCs/>
                <w:color w:val="auto"/>
                <w:sz w:val="18"/>
                <w:szCs w:val="18"/>
                <w:highlight w:val="none"/>
              </w:rPr>
              <w:t>接口：</w:t>
            </w:r>
            <w:r>
              <w:rPr>
                <w:rFonts w:ascii="宋体" w:hAnsi="宋体" w:cs="宋体"/>
                <w:bCs/>
                <w:color w:val="auto"/>
                <w:sz w:val="18"/>
                <w:szCs w:val="18"/>
                <w:highlight w:val="none"/>
              </w:rPr>
              <w:t>1</w:t>
            </w:r>
            <w:r>
              <w:rPr>
                <w:rFonts w:hint="eastAsia" w:ascii="宋体" w:hAnsi="宋体" w:cs="宋体"/>
                <w:bCs/>
                <w:color w:val="auto"/>
                <w:sz w:val="18"/>
                <w:szCs w:val="18"/>
                <w:highlight w:val="none"/>
              </w:rPr>
              <w:t>个，HDMI接口：1个，</w:t>
            </w:r>
            <w:r>
              <w:rPr>
                <w:rFonts w:ascii="宋体" w:hAnsi="宋体" w:cs="宋体"/>
                <w:bCs/>
                <w:color w:val="auto"/>
                <w:sz w:val="18"/>
                <w:szCs w:val="18"/>
                <w:highlight w:val="none"/>
              </w:rPr>
              <w:t>PS/2</w:t>
            </w:r>
            <w:r>
              <w:rPr>
                <w:rFonts w:hint="eastAsia" w:ascii="宋体" w:hAnsi="宋体" w:cs="宋体"/>
                <w:bCs/>
                <w:color w:val="auto"/>
                <w:sz w:val="18"/>
                <w:szCs w:val="18"/>
                <w:highlight w:val="none"/>
              </w:rPr>
              <w:t>接口：1个；</w:t>
            </w:r>
            <w:r>
              <w:rPr>
                <w:rFonts w:hint="eastAsia" w:ascii="宋体" w:hAnsi="宋体" w:cs="宋体"/>
                <w:bCs/>
                <w:color w:val="auto"/>
                <w:kern w:val="0"/>
                <w:sz w:val="18"/>
                <w:szCs w:val="18"/>
                <w:highlight w:val="none"/>
              </w:rPr>
              <w:t>网络：</w:t>
            </w:r>
            <w:r>
              <w:rPr>
                <w:rFonts w:ascii="宋体" w:hAnsi="宋体" w:cs="宋体"/>
                <w:bCs/>
                <w:color w:val="auto"/>
                <w:kern w:val="0"/>
                <w:sz w:val="18"/>
                <w:szCs w:val="18"/>
                <w:highlight w:val="none"/>
              </w:rPr>
              <w:t>2</w:t>
            </w:r>
            <w:r>
              <w:rPr>
                <w:rFonts w:hint="eastAsia" w:ascii="宋体" w:hAnsi="宋体" w:cs="宋体"/>
                <w:bCs/>
                <w:color w:val="auto"/>
                <w:kern w:val="0"/>
                <w:sz w:val="18"/>
                <w:szCs w:val="18"/>
                <w:highlight w:val="none"/>
              </w:rPr>
              <w:t>个网络接口</w:t>
            </w:r>
            <w:r>
              <w:rPr>
                <w:rFonts w:hint="eastAsia" w:ascii="宋体" w:hAnsi="宋体" w:cs="宋体"/>
                <w:bCs/>
                <w:color w:val="auto"/>
                <w:sz w:val="18"/>
                <w:szCs w:val="18"/>
                <w:highlight w:val="none"/>
              </w:rPr>
              <w:t>集成</w:t>
            </w:r>
            <w:r>
              <w:rPr>
                <w:rFonts w:ascii="宋体" w:hAnsi="宋体" w:cs="宋体"/>
                <w:bCs/>
                <w:color w:val="auto"/>
                <w:sz w:val="18"/>
                <w:szCs w:val="18"/>
                <w:highlight w:val="none"/>
              </w:rPr>
              <w:t>10/100/1000Mbps；PCI</w:t>
            </w:r>
            <w:r>
              <w:rPr>
                <w:rFonts w:hint="eastAsia" w:ascii="宋体" w:hAnsi="宋体" w:cs="宋体"/>
                <w:bCs/>
                <w:color w:val="auto"/>
                <w:sz w:val="18"/>
                <w:szCs w:val="18"/>
                <w:highlight w:val="none"/>
              </w:rPr>
              <w:t>插槽：</w:t>
            </w:r>
            <w:r>
              <w:rPr>
                <w:rFonts w:ascii="宋体" w:hAnsi="宋体" w:cs="宋体"/>
                <w:bCs/>
                <w:color w:val="auto"/>
                <w:sz w:val="18"/>
                <w:szCs w:val="18"/>
                <w:highlight w:val="none"/>
              </w:rPr>
              <w:t>PCIEx16</w:t>
            </w:r>
            <w:r>
              <w:rPr>
                <w:rFonts w:hint="eastAsia" w:ascii="宋体" w:hAnsi="宋体" w:cs="宋体"/>
                <w:bCs/>
                <w:color w:val="auto"/>
                <w:sz w:val="18"/>
                <w:szCs w:val="18"/>
                <w:highlight w:val="none"/>
              </w:rPr>
              <w:t>×</w:t>
            </w:r>
            <w:r>
              <w:rPr>
                <w:rFonts w:ascii="宋体" w:hAnsi="宋体" w:cs="宋体"/>
                <w:bCs/>
                <w:color w:val="auto"/>
                <w:sz w:val="18"/>
                <w:szCs w:val="18"/>
                <w:highlight w:val="none"/>
              </w:rPr>
              <w:t>1</w:t>
            </w:r>
            <w:r>
              <w:rPr>
                <w:rFonts w:hint="eastAsia" w:ascii="宋体" w:hAnsi="宋体" w:cs="宋体"/>
                <w:bCs/>
                <w:color w:val="auto"/>
                <w:sz w:val="18"/>
                <w:szCs w:val="18"/>
                <w:highlight w:val="none"/>
              </w:rPr>
              <w:t>；Mini</w:t>
            </w:r>
            <w:r>
              <w:rPr>
                <w:rFonts w:ascii="宋体" w:hAnsi="宋体" w:cs="宋体"/>
                <w:bCs/>
                <w:color w:val="auto"/>
                <w:sz w:val="18"/>
                <w:szCs w:val="18"/>
                <w:highlight w:val="none"/>
              </w:rPr>
              <w:t>PCI</w:t>
            </w:r>
            <w:r>
              <w:rPr>
                <w:rFonts w:hint="eastAsia" w:ascii="宋体" w:hAnsi="宋体" w:cs="宋体"/>
                <w:bCs/>
                <w:color w:val="auto"/>
                <w:sz w:val="18"/>
                <w:szCs w:val="18"/>
                <w:highlight w:val="none"/>
              </w:rPr>
              <w:t>-E×</w:t>
            </w:r>
            <w:r>
              <w:rPr>
                <w:rFonts w:ascii="宋体" w:hAnsi="宋体" w:cs="宋体"/>
                <w:bCs/>
                <w:color w:val="auto"/>
                <w:sz w:val="18"/>
                <w:szCs w:val="18"/>
                <w:highlight w:val="none"/>
              </w:rPr>
              <w:t>1</w:t>
            </w:r>
            <w:r>
              <w:rPr>
                <w:rFonts w:hint="eastAsia" w:ascii="宋体" w:hAnsi="宋体" w:cs="宋体"/>
                <w:bCs/>
                <w:color w:val="auto"/>
                <w:sz w:val="18"/>
                <w:szCs w:val="18"/>
                <w:highlight w:val="none"/>
              </w:rPr>
              <w:t>；</w:t>
            </w:r>
          </w:p>
          <w:p w14:paraId="112B51D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主机电源：ATX开关稳压电源</w:t>
            </w:r>
            <w:r>
              <w:rPr>
                <w:rFonts w:hint="eastAsia" w:ascii="宋体" w:hAnsi="宋体" w:cs="宋体"/>
                <w:bCs/>
                <w:color w:val="auto"/>
                <w:sz w:val="18"/>
                <w:szCs w:val="18"/>
                <w:highlight w:val="none"/>
              </w:rPr>
              <w:t>；双路12V分流设计；</w:t>
            </w:r>
            <w:r>
              <w:rPr>
                <w:color w:val="auto"/>
                <w:highlight w:val="none"/>
              </w:rPr>
              <w:fldChar w:fldCharType="begin"/>
            </w:r>
            <w:r>
              <w:rPr>
                <w:color w:val="auto"/>
                <w:highlight w:val="none"/>
              </w:rPr>
              <w:instrText xml:space="preserve"> HYPERLINK "http://detail.zol.com.cn/product_param/index2677.html" </w:instrText>
            </w:r>
            <w:r>
              <w:rPr>
                <w:color w:val="auto"/>
                <w:highlight w:val="none"/>
              </w:rPr>
              <w:fldChar w:fldCharType="separate"/>
            </w:r>
            <w:r>
              <w:rPr>
                <w:rStyle w:val="7"/>
                <w:rFonts w:hint="eastAsia" w:ascii="宋体" w:hAnsi="宋体" w:cs="宋体"/>
                <w:bCs/>
                <w:color w:val="auto"/>
                <w:sz w:val="18"/>
                <w:szCs w:val="18"/>
                <w:highlight w:val="none"/>
                <w:u w:val="none"/>
              </w:rPr>
              <w:t>额定功率</w:t>
            </w:r>
            <w:r>
              <w:rPr>
                <w:rStyle w:val="7"/>
                <w:rFonts w:hint="eastAsia" w:ascii="宋体" w:hAnsi="宋体" w:cs="宋体"/>
                <w:bCs/>
                <w:color w:val="auto"/>
                <w:sz w:val="18"/>
                <w:szCs w:val="18"/>
                <w:highlight w:val="none"/>
                <w:u w:val="none"/>
              </w:rPr>
              <w:fldChar w:fldCharType="end"/>
            </w:r>
            <w:r>
              <w:rPr>
                <w:rFonts w:hint="eastAsia" w:ascii="宋体" w:hAnsi="宋体" w:cs="宋体"/>
                <w:bCs/>
                <w:color w:val="auto"/>
                <w:sz w:val="18"/>
                <w:szCs w:val="18"/>
                <w:highlight w:val="none"/>
              </w:rPr>
              <w:t>：≥</w:t>
            </w:r>
            <w:r>
              <w:rPr>
                <w:rFonts w:ascii="宋体" w:hAnsi="宋体" w:cs="宋体"/>
                <w:bCs/>
                <w:color w:val="auto"/>
                <w:sz w:val="18"/>
                <w:szCs w:val="18"/>
                <w:highlight w:val="none"/>
              </w:rPr>
              <w:t>2</w:t>
            </w:r>
            <w:r>
              <w:rPr>
                <w:rFonts w:hint="eastAsia" w:ascii="宋体" w:hAnsi="宋体" w:cs="宋体"/>
                <w:bCs/>
                <w:color w:val="auto"/>
                <w:sz w:val="18"/>
                <w:szCs w:val="18"/>
                <w:highlight w:val="none"/>
              </w:rPr>
              <w:t>3</w:t>
            </w:r>
            <w:r>
              <w:rPr>
                <w:rFonts w:ascii="宋体" w:hAnsi="宋体" w:cs="宋体"/>
                <w:bCs/>
                <w:color w:val="auto"/>
                <w:sz w:val="18"/>
                <w:szCs w:val="18"/>
                <w:highlight w:val="none"/>
              </w:rPr>
              <w:t xml:space="preserve">0W </w:t>
            </w:r>
            <w:r>
              <w:rPr>
                <w:rFonts w:hint="eastAsia" w:ascii="宋体" w:hAnsi="宋体" w:cs="宋体"/>
                <w:bCs/>
                <w:color w:val="auto"/>
                <w:sz w:val="18"/>
                <w:szCs w:val="18"/>
                <w:highlight w:val="none"/>
              </w:rPr>
              <w:t>；平均无故障时间（MTBF）＞6 万小时；保护功能：短路保护，过压保护，过功率保护；电磁兼容性：</w:t>
            </w:r>
          </w:p>
        </w:tc>
      </w:tr>
      <w:tr w14:paraId="0AD1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2" w:type="dxa"/>
            <w:vMerge w:val="continue"/>
            <w:noWrap w:val="0"/>
            <w:vAlign w:val="center"/>
          </w:tcPr>
          <w:p w14:paraId="65F67831">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126B00FD">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6D837F05">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CPU:</w:t>
            </w:r>
            <w:r>
              <w:rPr>
                <w:rFonts w:hint="eastAsia" w:ascii="宋体" w:hAnsi="宋体" w:cs="宋体"/>
                <w:b/>
                <w:color w:val="auto"/>
                <w:sz w:val="18"/>
                <w:szCs w:val="18"/>
                <w:highlight w:val="none"/>
              </w:rPr>
              <w:t>≥</w:t>
            </w:r>
            <w:r>
              <w:rPr>
                <w:rFonts w:hint="eastAsia" w:ascii="宋体" w:hAnsi="宋体" w:cs="宋体"/>
                <w:b/>
                <w:color w:val="auto"/>
                <w:kern w:val="0"/>
                <w:sz w:val="18"/>
                <w:szCs w:val="18"/>
                <w:highlight w:val="none"/>
              </w:rPr>
              <w:t>2.8GHz</w:t>
            </w:r>
          </w:p>
        </w:tc>
        <w:tc>
          <w:tcPr>
            <w:tcW w:w="4962" w:type="dxa"/>
            <w:vMerge w:val="continue"/>
            <w:noWrap w:val="0"/>
            <w:vAlign w:val="center"/>
          </w:tcPr>
          <w:p w14:paraId="25FC5568">
            <w:pPr>
              <w:widowControl/>
              <w:jc w:val="left"/>
              <w:rPr>
                <w:rFonts w:ascii="宋体" w:hAnsi="宋体" w:cs="宋体"/>
                <w:bCs/>
                <w:color w:val="auto"/>
                <w:kern w:val="0"/>
                <w:sz w:val="18"/>
                <w:szCs w:val="18"/>
                <w:highlight w:val="none"/>
              </w:rPr>
            </w:pPr>
          </w:p>
        </w:tc>
      </w:tr>
      <w:tr w14:paraId="76F6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32" w:type="dxa"/>
            <w:vMerge w:val="continue"/>
            <w:noWrap w:val="0"/>
            <w:vAlign w:val="center"/>
          </w:tcPr>
          <w:p w14:paraId="6E4F2DD9">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7E74F094">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2618783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内存：≥</w:t>
            </w:r>
            <w:r>
              <w:rPr>
                <w:rFonts w:hint="eastAsia" w:cs="宋体"/>
                <w:b/>
                <w:color w:val="auto"/>
                <w:sz w:val="18"/>
                <w:szCs w:val="18"/>
                <w:highlight w:val="none"/>
              </w:rPr>
              <w:t>16</w:t>
            </w:r>
            <w:r>
              <w:rPr>
                <w:rFonts w:hint="eastAsia" w:ascii="宋体" w:hAnsi="宋体" w:cs="宋体"/>
                <w:b/>
                <w:color w:val="auto"/>
                <w:sz w:val="18"/>
                <w:szCs w:val="18"/>
                <w:highlight w:val="none"/>
              </w:rPr>
              <w:t xml:space="preserve">G，DDR4 </w:t>
            </w:r>
            <w:r>
              <w:rPr>
                <w:rFonts w:ascii="宋体" w:hAnsi="宋体" w:cs="宋体"/>
                <w:b/>
                <w:color w:val="auto"/>
                <w:sz w:val="18"/>
                <w:szCs w:val="18"/>
                <w:highlight w:val="none"/>
              </w:rPr>
              <w:t xml:space="preserve"> </w:t>
            </w:r>
          </w:p>
        </w:tc>
        <w:tc>
          <w:tcPr>
            <w:tcW w:w="4962" w:type="dxa"/>
            <w:vMerge w:val="continue"/>
            <w:noWrap w:val="0"/>
            <w:vAlign w:val="center"/>
          </w:tcPr>
          <w:p w14:paraId="4FD60F3B">
            <w:pPr>
              <w:widowControl/>
              <w:jc w:val="left"/>
              <w:rPr>
                <w:rFonts w:ascii="宋体" w:hAnsi="宋体" w:cs="宋体"/>
                <w:bCs/>
                <w:color w:val="auto"/>
                <w:kern w:val="0"/>
                <w:sz w:val="18"/>
                <w:szCs w:val="18"/>
                <w:highlight w:val="none"/>
              </w:rPr>
            </w:pPr>
          </w:p>
        </w:tc>
      </w:tr>
      <w:tr w14:paraId="0EDE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2" w:type="dxa"/>
            <w:vMerge w:val="continue"/>
            <w:noWrap w:val="0"/>
            <w:vAlign w:val="center"/>
          </w:tcPr>
          <w:p w14:paraId="7E9C967A">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1D06D66D">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02CF36FE">
            <w:pPr>
              <w:widowControl/>
              <w:spacing w:line="276" w:lineRule="auto"/>
              <w:jc w:val="left"/>
              <w:rPr>
                <w:rFonts w:ascii="宋体" w:hAnsi="宋体" w:cs="宋体"/>
                <w:b/>
                <w:color w:val="auto"/>
                <w:kern w:val="0"/>
                <w:sz w:val="18"/>
                <w:szCs w:val="18"/>
                <w:highlight w:val="none"/>
              </w:rPr>
            </w:pPr>
            <w:r>
              <w:rPr>
                <w:rFonts w:hint="eastAsia" w:ascii="宋体" w:hAnsi="宋体" w:cs="宋体"/>
                <w:b/>
                <w:color w:val="auto"/>
                <w:sz w:val="18"/>
                <w:szCs w:val="18"/>
                <w:highlight w:val="none"/>
              </w:rPr>
              <w:t>硬盘：≥2</w:t>
            </w:r>
            <w:r>
              <w:rPr>
                <w:rFonts w:ascii="宋体" w:hAnsi="宋体" w:cs="宋体"/>
                <w:b/>
                <w:color w:val="auto"/>
                <w:sz w:val="18"/>
                <w:szCs w:val="18"/>
                <w:highlight w:val="none"/>
              </w:rPr>
              <w:t>40</w:t>
            </w:r>
            <w:r>
              <w:rPr>
                <w:rFonts w:cs="宋体"/>
                <w:b/>
                <w:color w:val="auto"/>
                <w:sz w:val="18"/>
                <w:szCs w:val="18"/>
                <w:highlight w:val="none"/>
              </w:rPr>
              <w:t>G</w:t>
            </w:r>
            <w:r>
              <w:rPr>
                <w:rFonts w:hint="eastAsia" w:ascii="宋体" w:hAnsi="宋体" w:cs="宋体"/>
                <w:b/>
                <w:color w:val="auto"/>
                <w:sz w:val="18"/>
                <w:szCs w:val="18"/>
                <w:highlight w:val="none"/>
              </w:rPr>
              <w:t>固态</w:t>
            </w:r>
          </w:p>
        </w:tc>
        <w:tc>
          <w:tcPr>
            <w:tcW w:w="4962" w:type="dxa"/>
            <w:vMerge w:val="continue"/>
            <w:noWrap w:val="0"/>
            <w:vAlign w:val="center"/>
          </w:tcPr>
          <w:p w14:paraId="737740BC">
            <w:pPr>
              <w:widowControl/>
              <w:jc w:val="left"/>
              <w:rPr>
                <w:rFonts w:ascii="宋体" w:hAnsi="宋体" w:cs="宋体"/>
                <w:bCs/>
                <w:color w:val="auto"/>
                <w:kern w:val="0"/>
                <w:sz w:val="18"/>
                <w:szCs w:val="18"/>
                <w:highlight w:val="none"/>
              </w:rPr>
            </w:pPr>
          </w:p>
        </w:tc>
      </w:tr>
      <w:tr w14:paraId="2589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2" w:type="dxa"/>
            <w:vMerge w:val="continue"/>
            <w:noWrap w:val="0"/>
            <w:vAlign w:val="center"/>
          </w:tcPr>
          <w:p w14:paraId="245071AB">
            <w:pPr>
              <w:widowControl/>
              <w:spacing w:line="276" w:lineRule="auto"/>
              <w:jc w:val="center"/>
              <w:rPr>
                <w:rFonts w:ascii="宋体" w:hAnsi="宋体" w:cs="宋体"/>
                <w:color w:val="auto"/>
                <w:kern w:val="0"/>
                <w:sz w:val="18"/>
                <w:szCs w:val="18"/>
                <w:highlight w:val="none"/>
              </w:rPr>
            </w:pPr>
          </w:p>
        </w:tc>
        <w:tc>
          <w:tcPr>
            <w:tcW w:w="1156" w:type="dxa"/>
            <w:vMerge w:val="continue"/>
            <w:noWrap w:val="0"/>
            <w:vAlign w:val="center"/>
          </w:tcPr>
          <w:p w14:paraId="5220EC6F">
            <w:pPr>
              <w:widowControl/>
              <w:spacing w:line="276" w:lineRule="auto"/>
              <w:jc w:val="left"/>
              <w:rPr>
                <w:rFonts w:ascii="宋体" w:hAnsi="宋体" w:cs="宋体"/>
                <w:b/>
                <w:color w:val="auto"/>
                <w:kern w:val="0"/>
                <w:sz w:val="18"/>
                <w:szCs w:val="18"/>
                <w:highlight w:val="none"/>
              </w:rPr>
            </w:pPr>
          </w:p>
        </w:tc>
        <w:tc>
          <w:tcPr>
            <w:tcW w:w="1754" w:type="dxa"/>
            <w:noWrap w:val="0"/>
            <w:vAlign w:val="center"/>
          </w:tcPr>
          <w:p w14:paraId="7C14B17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电源：</w:t>
            </w:r>
            <w:r>
              <w:rPr>
                <w:rFonts w:ascii="宋体" w:hAnsi="宋体" w:cs="宋体"/>
                <w:b/>
                <w:color w:val="auto"/>
                <w:sz w:val="18"/>
                <w:szCs w:val="18"/>
                <w:highlight w:val="none"/>
              </w:rPr>
              <w:t>ATX</w:t>
            </w:r>
            <w:r>
              <w:rPr>
                <w:rFonts w:hint="eastAsia" w:ascii="宋体" w:hAnsi="宋体" w:cs="宋体"/>
                <w:b/>
                <w:color w:val="auto"/>
                <w:sz w:val="18"/>
                <w:szCs w:val="18"/>
                <w:highlight w:val="none"/>
              </w:rPr>
              <w:t>电源</w:t>
            </w:r>
          </w:p>
        </w:tc>
        <w:tc>
          <w:tcPr>
            <w:tcW w:w="4962" w:type="dxa"/>
            <w:vMerge w:val="continue"/>
            <w:noWrap w:val="0"/>
            <w:vAlign w:val="center"/>
          </w:tcPr>
          <w:p w14:paraId="6A5702DA">
            <w:pPr>
              <w:widowControl/>
              <w:jc w:val="left"/>
              <w:rPr>
                <w:rFonts w:ascii="宋体" w:hAnsi="宋体" w:cs="宋体"/>
                <w:bCs/>
                <w:color w:val="auto"/>
                <w:kern w:val="0"/>
                <w:sz w:val="18"/>
                <w:szCs w:val="18"/>
                <w:highlight w:val="none"/>
              </w:rPr>
            </w:pPr>
          </w:p>
        </w:tc>
      </w:tr>
      <w:tr w14:paraId="3006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32" w:type="dxa"/>
            <w:noWrap w:val="0"/>
            <w:vAlign w:val="center"/>
          </w:tcPr>
          <w:p w14:paraId="48719EBA">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156" w:type="dxa"/>
            <w:noWrap w:val="0"/>
            <w:vAlign w:val="center"/>
          </w:tcPr>
          <w:p w14:paraId="2D91DC8B">
            <w:pPr>
              <w:widowControl/>
              <w:spacing w:line="276" w:lineRule="auto"/>
              <w:jc w:val="left"/>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触控一体屏</w:t>
            </w:r>
          </w:p>
        </w:tc>
        <w:tc>
          <w:tcPr>
            <w:tcW w:w="1754" w:type="dxa"/>
            <w:noWrap w:val="0"/>
            <w:vAlign w:val="center"/>
          </w:tcPr>
          <w:p w14:paraId="3F6D9CE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显示触摸一体屏</w:t>
            </w:r>
          </w:p>
        </w:tc>
        <w:tc>
          <w:tcPr>
            <w:tcW w:w="4962" w:type="dxa"/>
            <w:noWrap w:val="0"/>
            <w:vAlign w:val="top"/>
          </w:tcPr>
          <w:p w14:paraId="4DF8F0D2">
            <w:pPr>
              <w:widowControl/>
              <w:jc w:val="left"/>
              <w:rPr>
                <w:rFonts w:ascii="宋体" w:hAnsi="宋体" w:cs="宋体"/>
                <w:bCs/>
                <w:color w:val="auto"/>
                <w:kern w:val="0"/>
                <w:sz w:val="18"/>
                <w:szCs w:val="18"/>
                <w:highlight w:val="none"/>
              </w:rPr>
            </w:pPr>
            <w:r>
              <w:rPr>
                <w:rFonts w:hint="eastAsia" w:ascii="宋体" w:hAnsi="宋体" w:eastAsia="宋体" w:cs="宋体"/>
                <w:bCs/>
                <w:color w:val="auto"/>
                <w:sz w:val="18"/>
                <w:szCs w:val="18"/>
                <w:highlight w:val="none"/>
              </w:rPr>
              <w:t>43寸开放式纯平电容显示器，强防尘、防暴、防刮擦，支持颜色: 16.7M，对比度(Typ.)：1200:1，平均无故障时间（MTBF）:50,000小时  最佳分辨率： 1920*1080,含电源板、显示板、按键板、线材、按钮等。响应时间(Typ.)：8ms；可视角度：</w:t>
            </w:r>
            <w:r>
              <w:rPr>
                <w:rFonts w:hint="eastAsia" w:ascii="宋体" w:hAnsi="宋体" w:eastAsia="宋体" w:cs="宋体"/>
                <w:bCs/>
                <w:color w:val="auto"/>
                <w:sz w:val="16"/>
                <w:szCs w:val="16"/>
                <w:highlight w:val="none"/>
              </w:rPr>
              <w:t xml:space="preserve">R/L:89/89°(typ) U/D:89/89°(typ) </w:t>
            </w:r>
            <w:r>
              <w:rPr>
                <w:rFonts w:hint="eastAsia" w:ascii="宋体" w:hAnsi="宋体" w:eastAsia="宋体" w:cs="宋体"/>
                <w:bCs/>
                <w:color w:val="auto"/>
                <w:sz w:val="18"/>
                <w:szCs w:val="18"/>
                <w:highlight w:val="none"/>
              </w:rPr>
              <w:t>最佳视角：全视角，工作频率：60Hz 工作温度：0～40摄氏度；触摸类型：43”投射式电容屏，</w:t>
            </w:r>
            <w:r>
              <w:rPr>
                <w:rFonts w:hint="eastAsia" w:ascii="宋体" w:hAnsi="宋体" w:eastAsia="宋体" w:cs="宋体"/>
                <w:bCs/>
                <w:color w:val="auto"/>
                <w:kern w:val="0"/>
                <w:sz w:val="18"/>
                <w:szCs w:val="18"/>
                <w:highlight w:val="none"/>
              </w:rPr>
              <w:t>触摸寿命：50,000,000次，</w:t>
            </w:r>
            <w:r>
              <w:rPr>
                <w:rFonts w:hint="eastAsia" w:ascii="宋体" w:hAnsi="宋体" w:eastAsia="宋体" w:cs="宋体"/>
                <w:bCs/>
                <w:color w:val="auto"/>
                <w:sz w:val="18"/>
                <w:szCs w:val="18"/>
                <w:highlight w:val="none"/>
              </w:rPr>
              <w:t>触摸接口：USB 接口。</w:t>
            </w:r>
          </w:p>
        </w:tc>
      </w:tr>
      <w:tr w14:paraId="147D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noWrap w:val="0"/>
            <w:vAlign w:val="center"/>
          </w:tcPr>
          <w:p w14:paraId="768298C8">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56" w:type="dxa"/>
            <w:noWrap w:val="0"/>
            <w:vAlign w:val="center"/>
          </w:tcPr>
          <w:p w14:paraId="282C05D6">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社保卡</w:t>
            </w:r>
          </w:p>
          <w:p w14:paraId="1739C7F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读卡器</w:t>
            </w:r>
          </w:p>
        </w:tc>
        <w:tc>
          <w:tcPr>
            <w:tcW w:w="1754" w:type="dxa"/>
            <w:noWrap w:val="0"/>
            <w:vAlign w:val="center"/>
          </w:tcPr>
          <w:p w14:paraId="22B79DF8">
            <w:pPr>
              <w:widowControl/>
              <w:spacing w:line="276" w:lineRule="auto"/>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指定</w:t>
            </w:r>
          </w:p>
          <w:p w14:paraId="6856C84B">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社保读卡器</w:t>
            </w:r>
          </w:p>
        </w:tc>
        <w:tc>
          <w:tcPr>
            <w:tcW w:w="4962" w:type="dxa"/>
            <w:noWrap w:val="0"/>
            <w:vAlign w:val="center"/>
          </w:tcPr>
          <w:p w14:paraId="34C1803C">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指定社保读卡器，满足本地使用要求。</w:t>
            </w:r>
          </w:p>
        </w:tc>
      </w:tr>
      <w:tr w14:paraId="566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noWrap w:val="0"/>
            <w:vAlign w:val="center"/>
          </w:tcPr>
          <w:p w14:paraId="03B773E2">
            <w:pPr>
              <w:widowControl/>
              <w:spacing w:line="276"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56" w:type="dxa"/>
            <w:noWrap w:val="0"/>
            <w:vAlign w:val="center"/>
          </w:tcPr>
          <w:p w14:paraId="25B77BD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银行卡</w:t>
            </w:r>
          </w:p>
          <w:p w14:paraId="7946870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读卡器</w:t>
            </w:r>
          </w:p>
        </w:tc>
        <w:tc>
          <w:tcPr>
            <w:tcW w:w="1754" w:type="dxa"/>
            <w:noWrap w:val="0"/>
            <w:vAlign w:val="center"/>
          </w:tcPr>
          <w:p w14:paraId="77ED98A4">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电动读卡器</w:t>
            </w:r>
          </w:p>
        </w:tc>
        <w:tc>
          <w:tcPr>
            <w:tcW w:w="4962" w:type="dxa"/>
            <w:noWrap w:val="0"/>
            <w:vAlign w:val="top"/>
          </w:tcPr>
          <w:p w14:paraId="015A5703">
            <w:pPr>
              <w:widowControl/>
              <w:jc w:val="left"/>
              <w:rPr>
                <w:rFonts w:ascii="宋体" w:hAnsi="宋体" w:cs="宋体"/>
                <w:color w:val="auto"/>
                <w:kern w:val="0"/>
                <w:sz w:val="18"/>
                <w:szCs w:val="18"/>
                <w:highlight w:val="none"/>
              </w:rPr>
            </w:pPr>
            <w:r>
              <w:rPr>
                <w:rFonts w:hint="eastAsia" w:ascii="宋体" w:hAnsi="宋体" w:eastAsia="宋体" w:cs="宋体"/>
                <w:b/>
                <w:bCs/>
                <w:color w:val="auto"/>
                <w:sz w:val="18"/>
                <w:szCs w:val="18"/>
                <w:highlight w:val="none"/>
              </w:rPr>
              <w:t>银行卡电动读卡器</w:t>
            </w:r>
            <w:r>
              <w:rPr>
                <w:rFonts w:hint="eastAsia" w:ascii="宋体" w:hAnsi="宋体" w:eastAsia="宋体" w:cs="宋体"/>
                <w:color w:val="auto"/>
                <w:sz w:val="18"/>
                <w:szCs w:val="18"/>
                <w:highlight w:val="none"/>
              </w:rPr>
              <w:t>，</w:t>
            </w:r>
            <w:r>
              <w:rPr>
                <w:rFonts w:hint="eastAsia" w:ascii="宋体" w:hAnsi="宋体" w:eastAsia="宋体" w:cs="宋体"/>
                <w:bCs/>
                <w:color w:val="auto"/>
                <w:kern w:val="0"/>
                <w:sz w:val="18"/>
                <w:szCs w:val="18"/>
                <w:highlight w:val="none"/>
              </w:rPr>
              <w:t>通过银行卡检测中心信息系统安全测试报告PBOC认证；支持支持接触式IC卡（符合ISO7816-2）；</w:t>
            </w:r>
            <w:r>
              <w:rPr>
                <w:rFonts w:hint="eastAsia" w:ascii="宋体" w:hAnsi="宋体" w:eastAsia="宋体" w:cs="宋体"/>
                <w:bCs/>
                <w:color w:val="auto"/>
                <w:sz w:val="18"/>
                <w:szCs w:val="18"/>
                <w:highlight w:val="none"/>
              </w:rPr>
              <w:t>电动吸卡吐卡：自动吸卡，受控进、退、吞卡；多样化的卡传动：前后进卡，前后退卡，卡机内部走动，清理断卡；50万次使用寿命：各类部件均在50万次以上的操作寿命。银联PBOC2.0&amp;EMV认证，有效的防尘、防异物卡扣设计</w:t>
            </w:r>
          </w:p>
        </w:tc>
      </w:tr>
      <w:tr w14:paraId="761A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32" w:type="dxa"/>
            <w:noWrap w:val="0"/>
            <w:vAlign w:val="center"/>
          </w:tcPr>
          <w:p w14:paraId="0C9082DA">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5</w:t>
            </w:r>
          </w:p>
        </w:tc>
        <w:tc>
          <w:tcPr>
            <w:tcW w:w="1156" w:type="dxa"/>
            <w:noWrap w:val="0"/>
            <w:vAlign w:val="center"/>
          </w:tcPr>
          <w:p w14:paraId="2E13D70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二代身份证阅读器</w:t>
            </w:r>
          </w:p>
        </w:tc>
        <w:tc>
          <w:tcPr>
            <w:tcW w:w="1754" w:type="dxa"/>
            <w:noWrap w:val="0"/>
            <w:vAlign w:val="center"/>
          </w:tcPr>
          <w:p w14:paraId="129C4E75">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公安验证</w:t>
            </w:r>
          </w:p>
        </w:tc>
        <w:tc>
          <w:tcPr>
            <w:tcW w:w="4962" w:type="dxa"/>
            <w:noWrap w:val="0"/>
            <w:vAlign w:val="top"/>
          </w:tcPr>
          <w:p w14:paraId="68129B61">
            <w:pPr>
              <w:widowControl/>
              <w:jc w:val="left"/>
              <w:rPr>
                <w:rFonts w:ascii="宋体" w:hAnsi="宋体" w:cs="宋体"/>
                <w:color w:val="auto"/>
                <w:kern w:val="0"/>
                <w:sz w:val="18"/>
                <w:szCs w:val="18"/>
                <w:highlight w:val="none"/>
              </w:rPr>
            </w:pPr>
            <w:r>
              <w:rPr>
                <w:rFonts w:hint="eastAsia" w:ascii="宋体" w:hAnsi="宋体" w:eastAsia="宋体" w:cs="宋体"/>
                <w:b/>
                <w:bCs/>
                <w:color w:val="auto"/>
                <w:sz w:val="18"/>
                <w:szCs w:val="18"/>
                <w:highlight w:val="none"/>
              </w:rPr>
              <w:t>公安部认证模块，</w:t>
            </w:r>
            <w:r>
              <w:rPr>
                <w:rFonts w:hint="eastAsia" w:ascii="宋体" w:hAnsi="宋体" w:eastAsia="宋体" w:cs="宋体"/>
                <w:color w:val="auto"/>
                <w:sz w:val="18"/>
                <w:szCs w:val="18"/>
                <w:highlight w:val="none"/>
              </w:rPr>
              <w:t>符合公安部《GA450-2013台式居民身份证阅读器通用技术要求》；无线电骚扰限值：符合GA450-2013规定；</w:t>
            </w:r>
            <w:r>
              <w:rPr>
                <w:rFonts w:hint="eastAsia" w:ascii="宋体" w:hAnsi="宋体" w:eastAsia="宋体" w:cs="宋体"/>
                <w:b/>
                <w:bCs/>
                <w:color w:val="auto"/>
                <w:sz w:val="18"/>
                <w:szCs w:val="18"/>
                <w:highlight w:val="none"/>
              </w:rPr>
              <w:t>天线谐振频率</w:t>
            </w:r>
            <w:r>
              <w:rPr>
                <w:rFonts w:hint="eastAsia" w:ascii="宋体" w:hAnsi="宋体" w:eastAsia="宋体" w:cs="宋体"/>
                <w:color w:val="auto"/>
                <w:kern w:val="0"/>
                <w:sz w:val="18"/>
                <w:szCs w:val="18"/>
                <w:highlight w:val="none"/>
              </w:rPr>
              <w:t>：1</w:t>
            </w:r>
            <w:r>
              <w:rPr>
                <w:rFonts w:hint="eastAsia" w:ascii="宋体" w:hAnsi="宋体" w:eastAsia="宋体" w:cs="宋体"/>
                <w:bCs/>
                <w:color w:val="auto"/>
                <w:kern w:val="0"/>
                <w:sz w:val="18"/>
                <w:szCs w:val="18"/>
                <w:highlight w:val="none"/>
              </w:rPr>
              <w:t>3.56MHz ；</w:t>
            </w:r>
            <w:r>
              <w:rPr>
                <w:rFonts w:hint="eastAsia" w:ascii="宋体" w:hAnsi="宋体" w:eastAsia="宋体" w:cs="宋体"/>
                <w:bCs/>
                <w:color w:val="auto"/>
                <w:sz w:val="18"/>
                <w:szCs w:val="18"/>
                <w:highlight w:val="none"/>
              </w:rPr>
              <w:t>校验</w:t>
            </w:r>
            <w:r>
              <w:rPr>
                <w:rFonts w:hint="eastAsia" w:ascii="宋体" w:hAnsi="宋体" w:eastAsia="宋体" w:cs="宋体"/>
                <w:bCs/>
                <w:color w:val="auto"/>
                <w:kern w:val="0"/>
                <w:sz w:val="18"/>
                <w:szCs w:val="18"/>
                <w:highlight w:val="none"/>
              </w:rPr>
              <w:t>：循环冗余校验（CRC）；</w:t>
            </w:r>
            <w:r>
              <w:rPr>
                <w:rFonts w:hint="eastAsia" w:ascii="宋体" w:hAnsi="宋体" w:eastAsia="宋体" w:cs="宋体"/>
                <w:bCs/>
                <w:color w:val="auto"/>
                <w:sz w:val="18"/>
                <w:szCs w:val="18"/>
                <w:highlight w:val="none"/>
              </w:rPr>
              <w:t>感应面积</w:t>
            </w:r>
            <w:r>
              <w:rPr>
                <w:rFonts w:hint="eastAsia" w:ascii="宋体" w:hAnsi="宋体" w:eastAsia="宋体" w:cs="宋体"/>
                <w:bCs/>
                <w:color w:val="auto"/>
                <w:kern w:val="0"/>
                <w:sz w:val="18"/>
                <w:szCs w:val="18"/>
                <w:highlight w:val="none"/>
              </w:rPr>
              <w:t>：100*120mm ；</w:t>
            </w:r>
            <w:r>
              <w:rPr>
                <w:rFonts w:hint="eastAsia" w:ascii="宋体" w:hAnsi="宋体" w:eastAsia="宋体" w:cs="宋体"/>
                <w:bCs/>
                <w:color w:val="auto"/>
                <w:sz w:val="18"/>
                <w:szCs w:val="18"/>
                <w:highlight w:val="none"/>
              </w:rPr>
              <w:t>感应距离</w:t>
            </w:r>
            <w:r>
              <w:rPr>
                <w:rFonts w:hint="eastAsia" w:ascii="宋体" w:hAnsi="宋体" w:eastAsia="宋体" w:cs="宋体"/>
                <w:bCs/>
                <w:color w:val="auto"/>
                <w:kern w:val="0"/>
                <w:sz w:val="18"/>
                <w:szCs w:val="18"/>
                <w:highlight w:val="none"/>
              </w:rPr>
              <w:t>：≥30mm ；</w:t>
            </w:r>
            <w:r>
              <w:rPr>
                <w:rFonts w:hint="eastAsia" w:ascii="宋体" w:hAnsi="宋体" w:eastAsia="宋体" w:cs="宋体"/>
                <w:bCs/>
                <w:color w:val="auto"/>
                <w:sz w:val="18"/>
                <w:szCs w:val="18"/>
                <w:highlight w:val="none"/>
              </w:rPr>
              <w:t>通讯接口</w:t>
            </w:r>
            <w:r>
              <w:rPr>
                <w:rFonts w:hint="eastAsia" w:ascii="宋体" w:hAnsi="宋体" w:eastAsia="宋体" w:cs="宋体"/>
                <w:bCs/>
                <w:color w:val="auto"/>
                <w:kern w:val="0"/>
                <w:sz w:val="18"/>
                <w:szCs w:val="18"/>
                <w:highlight w:val="none"/>
              </w:rPr>
              <w:t>：USB；读卡速度：&lt;1s；</w:t>
            </w:r>
            <w:r>
              <w:rPr>
                <w:rFonts w:hint="eastAsia" w:ascii="宋体" w:hAnsi="宋体" w:eastAsia="宋体" w:cs="宋体"/>
                <w:bCs/>
                <w:color w:val="auto"/>
                <w:sz w:val="18"/>
                <w:szCs w:val="18"/>
                <w:highlight w:val="none"/>
              </w:rPr>
              <w:t>软件接口</w:t>
            </w:r>
            <w:r>
              <w:rPr>
                <w:rFonts w:hint="eastAsia" w:ascii="宋体" w:hAnsi="宋体" w:eastAsia="宋体" w:cs="宋体"/>
                <w:bCs/>
                <w:color w:val="auto"/>
                <w:kern w:val="0"/>
                <w:sz w:val="18"/>
                <w:szCs w:val="18"/>
                <w:highlight w:val="none"/>
              </w:rPr>
              <w:t>：支持VC、VB、DELPHI、PB等开发平台；</w:t>
            </w:r>
            <w:r>
              <w:rPr>
                <w:rFonts w:hint="eastAsia" w:ascii="宋体" w:hAnsi="宋体" w:eastAsia="宋体" w:cs="宋体"/>
                <w:bCs/>
                <w:color w:val="auto"/>
                <w:sz w:val="18"/>
                <w:szCs w:val="18"/>
                <w:highlight w:val="none"/>
              </w:rPr>
              <w:t>电源</w:t>
            </w:r>
            <w:r>
              <w:rPr>
                <w:rFonts w:hint="eastAsia" w:ascii="宋体" w:hAnsi="宋体" w:eastAsia="宋体" w:cs="宋体"/>
                <w:bCs/>
                <w:color w:val="auto"/>
                <w:kern w:val="0"/>
                <w:sz w:val="18"/>
                <w:szCs w:val="18"/>
                <w:highlight w:val="none"/>
              </w:rPr>
              <w:t>：计算机供电（USB接口）；</w:t>
            </w:r>
            <w:r>
              <w:rPr>
                <w:rFonts w:hint="eastAsia" w:ascii="宋体" w:hAnsi="宋体" w:eastAsia="宋体" w:cs="宋体"/>
                <w:bCs/>
                <w:color w:val="auto"/>
                <w:sz w:val="18"/>
                <w:szCs w:val="18"/>
                <w:highlight w:val="none"/>
              </w:rPr>
              <w:t>工作电流</w:t>
            </w:r>
            <w:r>
              <w:rPr>
                <w:rFonts w:hint="eastAsia" w:ascii="宋体" w:hAnsi="宋体" w:eastAsia="宋体" w:cs="宋体"/>
                <w:bCs/>
                <w:color w:val="auto"/>
                <w:kern w:val="0"/>
                <w:sz w:val="18"/>
                <w:szCs w:val="18"/>
                <w:highlight w:val="none"/>
              </w:rPr>
              <w:t>：220mA/DC ；</w:t>
            </w:r>
            <w:r>
              <w:rPr>
                <w:rFonts w:hint="eastAsia" w:ascii="宋体" w:hAnsi="宋体" w:eastAsia="宋体" w:cs="宋体"/>
                <w:bCs/>
                <w:color w:val="auto"/>
                <w:sz w:val="18"/>
                <w:szCs w:val="18"/>
                <w:highlight w:val="none"/>
              </w:rPr>
              <w:t>平均无故障工作时间（MTBF）</w:t>
            </w:r>
            <w:r>
              <w:rPr>
                <w:rFonts w:hint="eastAsia" w:ascii="宋体" w:hAnsi="宋体" w:eastAsia="宋体" w:cs="宋体"/>
                <w:bCs/>
                <w:color w:val="auto"/>
                <w:kern w:val="0"/>
                <w:sz w:val="18"/>
                <w:szCs w:val="18"/>
                <w:highlight w:val="none"/>
              </w:rPr>
              <w:t>：≥5000小时</w:t>
            </w:r>
          </w:p>
        </w:tc>
      </w:tr>
      <w:tr w14:paraId="0BFE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32" w:type="dxa"/>
            <w:noWrap w:val="0"/>
            <w:vAlign w:val="center"/>
          </w:tcPr>
          <w:p w14:paraId="6CEC2BFB">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6</w:t>
            </w:r>
          </w:p>
        </w:tc>
        <w:tc>
          <w:tcPr>
            <w:tcW w:w="1156" w:type="dxa"/>
            <w:noWrap w:val="0"/>
            <w:vAlign w:val="center"/>
          </w:tcPr>
          <w:p w14:paraId="30F33774">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凭条打印机</w:t>
            </w:r>
          </w:p>
        </w:tc>
        <w:tc>
          <w:tcPr>
            <w:tcW w:w="1754" w:type="dxa"/>
            <w:noWrap w:val="0"/>
            <w:vAlign w:val="center"/>
          </w:tcPr>
          <w:p w14:paraId="6E915F6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热敏凭条打印机</w:t>
            </w:r>
          </w:p>
        </w:tc>
        <w:tc>
          <w:tcPr>
            <w:tcW w:w="4962" w:type="dxa"/>
            <w:noWrap w:val="0"/>
            <w:vAlign w:val="top"/>
          </w:tcPr>
          <w:p w14:paraId="6EE195B2">
            <w:pPr>
              <w:widowControl/>
              <w:jc w:val="left"/>
              <w:rPr>
                <w:rFonts w:ascii="宋体" w:hAnsi="宋体" w:cs="宋体"/>
                <w:color w:val="auto"/>
                <w:sz w:val="18"/>
                <w:szCs w:val="18"/>
                <w:highlight w:val="none"/>
              </w:rPr>
            </w:pPr>
            <w:r>
              <w:rPr>
                <w:rFonts w:hint="eastAsia" w:ascii="宋体" w:hAnsi="宋体" w:eastAsia="宋体" w:cs="宋体"/>
                <w:b/>
                <w:color w:val="auto"/>
                <w:kern w:val="0"/>
                <w:sz w:val="18"/>
                <w:szCs w:val="18"/>
                <w:highlight w:val="none"/>
              </w:rPr>
              <w:t>打印方式</w:t>
            </w:r>
            <w:r>
              <w:rPr>
                <w:rFonts w:hint="eastAsia" w:ascii="宋体" w:hAnsi="宋体" w:eastAsia="宋体" w:cs="宋体"/>
                <w:color w:val="auto"/>
                <w:kern w:val="0"/>
                <w:sz w:val="18"/>
                <w:szCs w:val="18"/>
                <w:highlight w:val="none"/>
              </w:rPr>
              <w:t>：</w:t>
            </w:r>
            <w:r>
              <w:rPr>
                <w:rFonts w:hint="eastAsia" w:ascii="宋体" w:hAnsi="宋体" w:eastAsia="宋体" w:cs="宋体"/>
                <w:bCs/>
                <w:color w:val="auto"/>
                <w:kern w:val="0"/>
                <w:sz w:val="18"/>
                <w:szCs w:val="18"/>
                <w:highlight w:val="none"/>
              </w:rPr>
              <w:t>行式热敏；纸宽：79.5±0.5mm；纸卷大小：最大直径150mm；</w:t>
            </w:r>
            <w:r>
              <w:rPr>
                <w:rFonts w:hint="eastAsia" w:ascii="宋体" w:hAnsi="宋体" w:eastAsia="宋体" w:cs="宋体"/>
                <w:bCs/>
                <w:color w:val="auto"/>
                <w:kern w:val="0"/>
                <w:sz w:val="20"/>
                <w:szCs w:val="20"/>
                <w:highlight w:val="none"/>
                <w:lang w:bidi="ar"/>
              </w:rPr>
              <w:t>有效打印宽度：</w:t>
            </w:r>
            <w:r>
              <w:rPr>
                <w:rFonts w:ascii="Times New Roman" w:hAnsi="Times New Roman" w:eastAsia="宋体" w:cs="Times New Roman"/>
                <w:bCs/>
                <w:color w:val="auto"/>
                <w:kern w:val="0"/>
                <w:sz w:val="20"/>
                <w:szCs w:val="20"/>
                <w:highlight w:val="none"/>
                <w:lang w:bidi="ar"/>
              </w:rPr>
              <w:t>72mm</w:t>
            </w:r>
            <w:r>
              <w:rPr>
                <w:rFonts w:hint="eastAsia" w:ascii="宋体" w:hAnsi="宋体" w:eastAsia="宋体" w:cs="宋体"/>
                <w:bCs/>
                <w:color w:val="auto"/>
                <w:kern w:val="0"/>
                <w:sz w:val="18"/>
                <w:szCs w:val="18"/>
                <w:highlight w:val="none"/>
              </w:rPr>
              <w:t>；打印速度：180mm/s（Max）；切刀寿命：150万次；热敏头寿命：100KM；支持字符集：FONT A：12×24点阵字符；汉字：GB18030简体中文（向下兼容GB2312-1980）；工作电压：</w:t>
            </w:r>
            <w:r>
              <w:rPr>
                <w:rFonts w:hint="eastAsia" w:ascii="宋体" w:hAnsi="宋体" w:eastAsia="宋体" w:cs="宋体"/>
                <w:bCs/>
                <w:color w:val="auto"/>
                <w:sz w:val="18"/>
                <w:szCs w:val="18"/>
                <w:highlight w:val="none"/>
              </w:rPr>
              <w:t>直流+24.0V±2.4V；</w:t>
            </w:r>
            <w:r>
              <w:rPr>
                <w:rFonts w:hint="eastAsia" w:ascii="宋体" w:hAnsi="宋体" w:eastAsia="宋体" w:cs="宋体"/>
                <w:bCs/>
                <w:color w:val="auto"/>
                <w:kern w:val="0"/>
                <w:sz w:val="18"/>
                <w:szCs w:val="18"/>
                <w:highlight w:val="none"/>
              </w:rPr>
              <w:t>支持耗材用量监测。</w:t>
            </w:r>
          </w:p>
        </w:tc>
      </w:tr>
      <w:tr w14:paraId="3518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2" w:type="dxa"/>
            <w:noWrap w:val="0"/>
            <w:vAlign w:val="center"/>
          </w:tcPr>
          <w:p w14:paraId="5BED8DBC">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7</w:t>
            </w:r>
          </w:p>
        </w:tc>
        <w:tc>
          <w:tcPr>
            <w:tcW w:w="1156" w:type="dxa"/>
            <w:noWrap w:val="0"/>
            <w:vAlign w:val="center"/>
          </w:tcPr>
          <w:p w14:paraId="1B901B70">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金属键盘</w:t>
            </w:r>
          </w:p>
        </w:tc>
        <w:tc>
          <w:tcPr>
            <w:tcW w:w="1754" w:type="dxa"/>
            <w:noWrap w:val="0"/>
            <w:vAlign w:val="center"/>
          </w:tcPr>
          <w:p w14:paraId="07365B4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银联验证</w:t>
            </w:r>
          </w:p>
        </w:tc>
        <w:tc>
          <w:tcPr>
            <w:tcW w:w="4962" w:type="dxa"/>
            <w:noWrap w:val="0"/>
            <w:vAlign w:val="center"/>
          </w:tcPr>
          <w:p w14:paraId="78FCDFC5">
            <w:pPr>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4*4键金属数字加密键盘</w:t>
            </w:r>
            <w:r>
              <w:rPr>
                <w:rFonts w:hint="eastAsia" w:ascii="宋体" w:hAnsi="宋体" w:eastAsia="宋体" w:cs="宋体"/>
                <w:bCs/>
                <w:color w:val="auto"/>
                <w:kern w:val="0"/>
                <w:sz w:val="18"/>
                <w:szCs w:val="18"/>
                <w:highlight w:val="none"/>
              </w:rPr>
              <w:t>，通过</w:t>
            </w:r>
            <w:r>
              <w:rPr>
                <w:rFonts w:hint="eastAsia" w:ascii="宋体" w:hAnsi="宋体" w:eastAsia="宋体" w:cs="宋体"/>
                <w:b/>
                <w:color w:val="auto"/>
                <w:kern w:val="0"/>
                <w:sz w:val="18"/>
                <w:szCs w:val="18"/>
                <w:highlight w:val="none"/>
              </w:rPr>
              <w:t>《银联卡受理终端产品安全认证证书》</w:t>
            </w:r>
            <w:r>
              <w:rPr>
                <w:rFonts w:hint="eastAsia" w:ascii="宋体" w:hAnsi="宋体" w:eastAsia="宋体" w:cs="宋体"/>
                <w:bCs/>
                <w:color w:val="auto"/>
                <w:kern w:val="0"/>
                <w:sz w:val="18"/>
                <w:szCs w:val="18"/>
                <w:highlight w:val="none"/>
              </w:rPr>
              <w:t>与国家密码管理局颁发的商用密码产品型号证书；符合标准：ISO13491、ISO9564、IBM3624、ANSI X9.52</w:t>
            </w:r>
          </w:p>
          <w:p w14:paraId="6837E2BB">
            <w:pPr>
              <w:jc w:val="left"/>
              <w:rPr>
                <w:rFonts w:ascii="宋体" w:hAnsi="宋体" w:cs="宋体"/>
                <w:color w:val="auto"/>
                <w:sz w:val="18"/>
                <w:szCs w:val="18"/>
                <w:highlight w:val="none"/>
              </w:rPr>
            </w:pPr>
            <w:r>
              <w:rPr>
                <w:rFonts w:hint="eastAsia" w:ascii="宋体" w:hAnsi="宋体" w:eastAsia="宋体" w:cs="宋体"/>
                <w:bCs/>
                <w:color w:val="auto"/>
                <w:kern w:val="0"/>
                <w:sz w:val="18"/>
                <w:szCs w:val="18"/>
                <w:highlight w:val="none"/>
              </w:rPr>
              <w:t>及国密标准GM/T0004-2012；支持</w:t>
            </w:r>
            <w:r>
              <w:rPr>
                <w:rFonts w:hint="eastAsia" w:ascii="宋体" w:hAnsi="宋体" w:eastAsia="宋体" w:cs="宋体"/>
                <w:b/>
                <w:color w:val="auto"/>
                <w:kern w:val="0"/>
                <w:sz w:val="18"/>
                <w:szCs w:val="18"/>
                <w:highlight w:val="none"/>
              </w:rPr>
              <w:t>RSA、DES、Triple DES、AES硬件加密算法；</w:t>
            </w:r>
            <w:r>
              <w:rPr>
                <w:rFonts w:hint="eastAsia" w:ascii="宋体" w:hAnsi="宋体" w:eastAsia="宋体" w:cs="宋体"/>
                <w:bCs/>
                <w:color w:val="auto"/>
                <w:kern w:val="0"/>
                <w:sz w:val="18"/>
                <w:szCs w:val="18"/>
                <w:highlight w:val="none"/>
              </w:rPr>
              <w:t>通过银联认证标准</w:t>
            </w:r>
            <w:r>
              <w:rPr>
                <w:rFonts w:hint="eastAsia" w:ascii="宋体" w:hAnsi="宋体" w:eastAsia="宋体" w:cs="宋体"/>
                <w:bCs/>
                <w:color w:val="auto"/>
                <w:sz w:val="18"/>
                <w:szCs w:val="18"/>
                <w:highlight w:val="none"/>
              </w:rPr>
              <w:t>；键面防水、防尘、防暴、防钻、防拆、防泄漏、防监听、防置换； 密钥、程序、敏感数据拆封自毁；支持</w:t>
            </w:r>
            <w:r>
              <w:rPr>
                <w:rFonts w:hint="eastAsia" w:ascii="宋体" w:hAnsi="宋体" w:eastAsia="宋体" w:cs="宋体"/>
                <w:bCs/>
                <w:color w:val="auto"/>
                <w:kern w:val="0"/>
                <w:sz w:val="18"/>
                <w:szCs w:val="18"/>
                <w:highlight w:val="none"/>
              </w:rPr>
              <w:t>RS-232、PS/2、USB2.0接口；支持所有按键和侧键的明文键值和 WOSA 键值修改，适应多种设备应用；可靠性MTBF＞30000 小时</w:t>
            </w:r>
          </w:p>
        </w:tc>
      </w:tr>
      <w:tr w14:paraId="54D9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2F9B3122">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8</w:t>
            </w:r>
          </w:p>
        </w:tc>
        <w:tc>
          <w:tcPr>
            <w:tcW w:w="1156" w:type="dxa"/>
            <w:noWrap w:val="0"/>
            <w:vAlign w:val="center"/>
          </w:tcPr>
          <w:p w14:paraId="724D5366">
            <w:pPr>
              <w:widowControl/>
              <w:spacing w:line="276" w:lineRule="auto"/>
              <w:rPr>
                <w:rFonts w:ascii="宋体" w:hAnsi="宋体" w:cs="宋体"/>
                <w:b/>
                <w:color w:val="auto"/>
                <w:kern w:val="0"/>
                <w:sz w:val="18"/>
                <w:szCs w:val="18"/>
                <w:highlight w:val="none"/>
              </w:rPr>
            </w:pPr>
            <w:r>
              <w:rPr>
                <w:rFonts w:ascii="宋体" w:hAnsi="宋体" w:cs="宋体"/>
                <w:b/>
                <w:color w:val="auto"/>
                <w:kern w:val="0"/>
                <w:sz w:val="18"/>
                <w:szCs w:val="18"/>
                <w:highlight w:val="none"/>
              </w:rPr>
              <w:t>报告</w:t>
            </w:r>
            <w:r>
              <w:rPr>
                <w:rFonts w:hint="eastAsia" w:ascii="宋体" w:hAnsi="宋体" w:cs="宋体"/>
                <w:b/>
                <w:color w:val="auto"/>
                <w:kern w:val="0"/>
                <w:sz w:val="18"/>
                <w:szCs w:val="18"/>
                <w:highlight w:val="none"/>
              </w:rPr>
              <w:t>打印机</w:t>
            </w:r>
          </w:p>
        </w:tc>
        <w:tc>
          <w:tcPr>
            <w:tcW w:w="1754" w:type="dxa"/>
            <w:noWrap w:val="0"/>
            <w:vAlign w:val="center"/>
          </w:tcPr>
          <w:p w14:paraId="6BD87DF3">
            <w:pPr>
              <w:widowControl/>
              <w:spacing w:line="276" w:lineRule="auto"/>
              <w:jc w:val="center"/>
              <w:rPr>
                <w:rFonts w:ascii="宋体" w:hAnsi="宋体" w:cs="宋体"/>
                <w:b/>
                <w:bCs/>
                <w:color w:val="auto"/>
                <w:sz w:val="18"/>
                <w:szCs w:val="18"/>
                <w:highlight w:val="none"/>
              </w:rPr>
            </w:pPr>
            <w:r>
              <w:rPr>
                <w:rFonts w:cs="宋体"/>
                <w:b/>
                <w:color w:val="auto"/>
                <w:kern w:val="0"/>
                <w:sz w:val="18"/>
                <w:szCs w:val="18"/>
                <w:highlight w:val="none"/>
              </w:rPr>
              <w:t>彩色</w:t>
            </w:r>
            <w:r>
              <w:rPr>
                <w:rFonts w:hint="eastAsia" w:ascii="宋体" w:hAnsi="宋体" w:cs="宋体"/>
                <w:b/>
                <w:color w:val="auto"/>
                <w:kern w:val="0"/>
                <w:sz w:val="18"/>
                <w:szCs w:val="18"/>
                <w:highlight w:val="none"/>
              </w:rPr>
              <w:t>激光打印机</w:t>
            </w:r>
          </w:p>
        </w:tc>
        <w:tc>
          <w:tcPr>
            <w:tcW w:w="4962" w:type="dxa"/>
            <w:noWrap w:val="0"/>
            <w:vAlign w:val="top"/>
          </w:tcPr>
          <w:p w14:paraId="22252510">
            <w:pPr>
              <w:widowControl/>
              <w:jc w:val="left"/>
              <w:rPr>
                <w:rFonts w:ascii="宋体" w:hAnsi="宋体" w:eastAsia="宋体" w:cs="宋体"/>
                <w:color w:val="auto"/>
                <w:kern w:val="0"/>
                <w:sz w:val="18"/>
                <w:szCs w:val="18"/>
                <w:highlight w:val="none"/>
              </w:rPr>
            </w:pPr>
            <w:r>
              <w:rPr>
                <w:rFonts w:cs="宋体"/>
                <w:bCs/>
                <w:color w:val="auto"/>
                <w:kern w:val="0"/>
                <w:sz w:val="18"/>
                <w:szCs w:val="18"/>
                <w:highlight w:val="none"/>
              </w:rPr>
              <w:t>彩色激光打印机，</w:t>
            </w:r>
            <w:r>
              <w:rPr>
                <w:rFonts w:hint="eastAsia" w:ascii="宋体" w:hAnsi="宋体" w:eastAsia="宋体" w:cs="宋体"/>
                <w:bCs/>
                <w:color w:val="auto"/>
                <w:kern w:val="0"/>
                <w:sz w:val="18"/>
                <w:szCs w:val="18"/>
                <w:highlight w:val="none"/>
              </w:rPr>
              <w:t>处理器主频：1200MHz；内存：</w:t>
            </w:r>
            <w:r>
              <w:rPr>
                <w:rFonts w:cs="宋体"/>
                <w:bCs/>
                <w:color w:val="auto"/>
                <w:kern w:val="0"/>
                <w:sz w:val="18"/>
                <w:szCs w:val="18"/>
                <w:highlight w:val="none"/>
              </w:rPr>
              <w:t>512</w:t>
            </w:r>
            <w:r>
              <w:rPr>
                <w:rFonts w:hint="eastAsia" w:ascii="宋体" w:hAnsi="宋体" w:eastAsia="宋体" w:cs="宋体"/>
                <w:bCs/>
                <w:color w:val="auto"/>
                <w:kern w:val="0"/>
                <w:sz w:val="18"/>
                <w:szCs w:val="18"/>
                <w:highlight w:val="none"/>
              </w:rPr>
              <w:t>MB；打印速度：黑白(A4，就绪)：3</w:t>
            </w:r>
            <w:r>
              <w:rPr>
                <w:rFonts w:cs="宋体"/>
                <w:bCs/>
                <w:color w:val="auto"/>
                <w:kern w:val="0"/>
                <w:sz w:val="18"/>
                <w:szCs w:val="18"/>
                <w:highlight w:val="none"/>
              </w:rPr>
              <w:t>3</w:t>
            </w:r>
            <w:r>
              <w:rPr>
                <w:rFonts w:hint="eastAsia" w:ascii="宋体" w:hAnsi="宋体" w:eastAsia="宋体" w:cs="宋体"/>
                <w:bCs/>
                <w:color w:val="auto"/>
                <w:kern w:val="0"/>
                <w:sz w:val="18"/>
                <w:szCs w:val="18"/>
                <w:highlight w:val="none"/>
              </w:rPr>
              <w:t>页/分钟；首页打印输出时间：黑白(A4，就绪)：</w:t>
            </w:r>
            <w:r>
              <w:rPr>
                <w:rFonts w:cs="宋体"/>
                <w:bCs/>
                <w:color w:val="auto"/>
                <w:kern w:val="0"/>
                <w:sz w:val="18"/>
                <w:szCs w:val="18"/>
                <w:highlight w:val="none"/>
              </w:rPr>
              <w:t>9.5</w:t>
            </w:r>
            <w:r>
              <w:rPr>
                <w:rFonts w:hint="eastAsia" w:ascii="宋体" w:hAnsi="宋体" w:eastAsia="宋体" w:cs="宋体"/>
                <w:bCs/>
                <w:color w:val="auto"/>
                <w:kern w:val="0"/>
                <w:sz w:val="18"/>
                <w:szCs w:val="18"/>
                <w:highlight w:val="none"/>
              </w:rPr>
              <w:t>秒；黑白(A4，睡眠)：仅</w:t>
            </w:r>
            <w:r>
              <w:rPr>
                <w:rFonts w:cs="宋体"/>
                <w:bCs/>
                <w:color w:val="auto"/>
                <w:kern w:val="0"/>
                <w:sz w:val="18"/>
                <w:szCs w:val="18"/>
                <w:highlight w:val="none"/>
              </w:rPr>
              <w:t>10.2</w:t>
            </w:r>
            <w:r>
              <w:rPr>
                <w:rFonts w:hint="eastAsia" w:ascii="宋体" w:hAnsi="宋体" w:eastAsia="宋体" w:cs="宋体"/>
                <w:bCs/>
                <w:color w:val="auto"/>
                <w:kern w:val="0"/>
                <w:sz w:val="18"/>
                <w:szCs w:val="18"/>
                <w:highlight w:val="none"/>
              </w:rPr>
              <w:t>秒（使用ISO/IEC2473测量）；打印幅面：A4；标配：250页纸盒,配550页纸盒；月打印负荷量：高达</w:t>
            </w:r>
            <w:r>
              <w:rPr>
                <w:rFonts w:cs="宋体"/>
                <w:bCs/>
                <w:color w:val="auto"/>
                <w:kern w:val="0"/>
                <w:sz w:val="18"/>
                <w:szCs w:val="18"/>
                <w:highlight w:val="none"/>
              </w:rPr>
              <w:t>5</w:t>
            </w:r>
            <w:r>
              <w:rPr>
                <w:rFonts w:hint="eastAsia" w:ascii="宋体" w:hAnsi="宋体" w:eastAsia="宋体" w:cs="宋体"/>
                <w:bCs/>
                <w:color w:val="auto"/>
                <w:kern w:val="0"/>
                <w:sz w:val="18"/>
                <w:szCs w:val="18"/>
                <w:highlight w:val="none"/>
              </w:rPr>
              <w:t>0,000页A4; 建议月打印量: 750到4,000页，配备双纸盒，支持耗材用量监测。</w:t>
            </w:r>
          </w:p>
        </w:tc>
      </w:tr>
      <w:tr w14:paraId="1B8E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1250ED47">
            <w:pPr>
              <w:widowControl/>
              <w:spacing w:line="276" w:lineRule="auto"/>
              <w:jc w:val="center"/>
              <w:rPr>
                <w:rFonts w:ascii="宋体" w:hAnsi="宋体" w:eastAsia="宋体" w:cs="宋体"/>
                <w:color w:val="auto"/>
                <w:kern w:val="0"/>
                <w:sz w:val="18"/>
                <w:szCs w:val="18"/>
                <w:highlight w:val="none"/>
              </w:rPr>
            </w:pPr>
            <w:r>
              <w:rPr>
                <w:rFonts w:hint="eastAsia" w:ascii="宋体" w:hAnsi="宋体" w:cs="宋体"/>
                <w:color w:val="auto"/>
                <w:kern w:val="0"/>
                <w:sz w:val="18"/>
                <w:szCs w:val="18"/>
                <w:highlight w:val="none"/>
              </w:rPr>
              <w:t>9</w:t>
            </w:r>
          </w:p>
        </w:tc>
        <w:tc>
          <w:tcPr>
            <w:tcW w:w="1156" w:type="dxa"/>
            <w:noWrap w:val="0"/>
            <w:vAlign w:val="center"/>
          </w:tcPr>
          <w:p w14:paraId="0B555890">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医保终端</w:t>
            </w:r>
          </w:p>
        </w:tc>
        <w:tc>
          <w:tcPr>
            <w:tcW w:w="1754" w:type="dxa"/>
            <w:noWrap w:val="0"/>
            <w:vAlign w:val="center"/>
          </w:tcPr>
          <w:p w14:paraId="7BBE7902">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嵌入式医保终端</w:t>
            </w:r>
          </w:p>
        </w:tc>
        <w:tc>
          <w:tcPr>
            <w:tcW w:w="4962" w:type="dxa"/>
            <w:noWrap w:val="0"/>
            <w:vAlign w:val="center"/>
          </w:tcPr>
          <w:p w14:paraId="07C80642">
            <w:pPr>
              <w:widowControl/>
              <w:jc w:val="left"/>
              <w:rPr>
                <w:rFonts w:ascii="宋体" w:hAnsi="宋体" w:cs="宋体"/>
                <w:bCs/>
                <w:color w:val="auto"/>
                <w:kern w:val="0"/>
                <w:sz w:val="18"/>
                <w:szCs w:val="18"/>
                <w:highlight w:val="none"/>
              </w:rPr>
            </w:pPr>
            <w:r>
              <w:rPr>
                <w:rFonts w:hint="eastAsia" w:ascii="宋体" w:hAnsi="宋体" w:cs="宋体"/>
                <w:b/>
                <w:color w:val="auto"/>
                <w:kern w:val="0"/>
                <w:sz w:val="18"/>
                <w:szCs w:val="18"/>
                <w:highlight w:val="none"/>
              </w:rPr>
              <w:t>摄像头</w:t>
            </w:r>
            <w:r>
              <w:rPr>
                <w:rFonts w:hint="eastAsia" w:ascii="宋体" w:hAnsi="宋体" w:cs="宋体"/>
                <w:bCs/>
                <w:color w:val="auto"/>
                <w:kern w:val="0"/>
                <w:sz w:val="18"/>
                <w:szCs w:val="18"/>
                <w:highlight w:val="none"/>
              </w:rPr>
              <w:t xml:space="preserve"> 具备3D结构光，用于人脸识别，</w:t>
            </w:r>
          </w:p>
          <w:p w14:paraId="47410CBE">
            <w:pPr>
              <w:widowControl/>
              <w:jc w:val="left"/>
              <w:rPr>
                <w:color w:val="auto"/>
                <w:highlight w:val="none"/>
              </w:rPr>
            </w:pPr>
            <w:r>
              <w:rPr>
                <w:rFonts w:hint="eastAsia" w:ascii="宋体" w:hAnsi="宋体" w:cs="宋体"/>
                <w:bCs/>
                <w:color w:val="auto"/>
                <w:kern w:val="0"/>
                <w:sz w:val="18"/>
                <w:szCs w:val="18"/>
                <w:highlight w:val="none"/>
              </w:rPr>
              <w:t>触控一体屏 屏幕尺寸8寸，支持多点触控电容屏，分辨率 800*1280</w:t>
            </w:r>
            <w:r>
              <w:rPr>
                <w:rFonts w:cs="宋体"/>
                <w:bCs/>
                <w:color w:val="auto"/>
                <w:kern w:val="0"/>
                <w:sz w:val="18"/>
                <w:szCs w:val="18"/>
                <w:highlight w:val="none"/>
              </w:rPr>
              <w:t>。</w:t>
            </w:r>
          </w:p>
        </w:tc>
      </w:tr>
      <w:tr w14:paraId="7B88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13C5E02E">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10</w:t>
            </w:r>
          </w:p>
        </w:tc>
        <w:tc>
          <w:tcPr>
            <w:tcW w:w="1156" w:type="dxa"/>
            <w:noWrap w:val="0"/>
            <w:vAlign w:val="center"/>
          </w:tcPr>
          <w:p w14:paraId="33EA3F6A">
            <w:pPr>
              <w:widowControl/>
              <w:spacing w:line="276" w:lineRule="auto"/>
              <w:jc w:val="center"/>
              <w:rPr>
                <w:rFonts w:ascii="宋体" w:hAnsi="宋体" w:eastAsia="宋体" w:cs="宋体"/>
                <w:b/>
                <w:color w:val="auto"/>
                <w:kern w:val="0"/>
                <w:sz w:val="18"/>
                <w:szCs w:val="18"/>
                <w:highlight w:val="none"/>
              </w:rPr>
            </w:pPr>
            <w:r>
              <w:rPr>
                <w:rFonts w:hint="eastAsia" w:cs="宋体"/>
                <w:b/>
                <w:color w:val="auto"/>
                <w:kern w:val="0"/>
                <w:sz w:val="18"/>
                <w:szCs w:val="18"/>
                <w:highlight w:val="none"/>
              </w:rPr>
              <w:t>条码扫描</w:t>
            </w:r>
          </w:p>
        </w:tc>
        <w:tc>
          <w:tcPr>
            <w:tcW w:w="1754" w:type="dxa"/>
            <w:noWrap w:val="0"/>
            <w:vAlign w:val="center"/>
          </w:tcPr>
          <w:p w14:paraId="2B20C8D6">
            <w:pPr>
              <w:widowControl/>
              <w:spacing w:line="360" w:lineRule="auto"/>
              <w:jc w:val="center"/>
              <w:rPr>
                <w:rFonts w:ascii="宋体" w:hAnsi="宋体" w:eastAsia="宋体" w:cs="宋体"/>
                <w:b/>
                <w:color w:val="auto"/>
                <w:sz w:val="18"/>
                <w:szCs w:val="18"/>
                <w:highlight w:val="none"/>
              </w:rPr>
            </w:pPr>
            <w:r>
              <w:rPr>
                <w:rFonts w:hint="eastAsia" w:ascii="宋体" w:hAnsi="宋体" w:cs="宋体"/>
                <w:b/>
                <w:color w:val="auto"/>
                <w:sz w:val="18"/>
                <w:szCs w:val="18"/>
                <w:highlight w:val="none"/>
              </w:rPr>
              <w:t>扫码碗</w:t>
            </w:r>
          </w:p>
        </w:tc>
        <w:tc>
          <w:tcPr>
            <w:tcW w:w="4962" w:type="dxa"/>
            <w:noWrap w:val="0"/>
            <w:vAlign w:val="center"/>
          </w:tcPr>
          <w:p w14:paraId="75320A17">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识别范围：</w:t>
            </w:r>
            <w:r>
              <w:rPr>
                <w:rFonts w:hint="eastAsia" w:ascii="宋体" w:hAnsi="宋体" w:eastAsia="宋体" w:cs="宋体"/>
                <w:bCs/>
                <w:color w:val="auto"/>
                <w:kern w:val="0"/>
                <w:sz w:val="18"/>
                <w:szCs w:val="18"/>
                <w:highlight w:val="none"/>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color w:val="auto"/>
                <w:kern w:val="0"/>
                <w:sz w:val="18"/>
                <w:szCs w:val="18"/>
                <w:highlight w:val="none"/>
              </w:rPr>
              <w:t>扫描灵敏；支持二维码自感应读取；支持</w:t>
            </w:r>
            <w:r>
              <w:rPr>
                <w:rFonts w:hint="eastAsia" w:ascii="宋体" w:hAnsi="宋体" w:eastAsia="宋体" w:cs="宋体"/>
                <w:b/>
                <w:bCs/>
                <w:color w:val="auto"/>
                <w:kern w:val="0"/>
                <w:sz w:val="18"/>
                <w:szCs w:val="18"/>
                <w:highlight w:val="none"/>
              </w:rPr>
              <w:t>国家卫健委电子健康卡读卡认证</w:t>
            </w:r>
          </w:p>
        </w:tc>
      </w:tr>
      <w:tr w14:paraId="073D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57F64AC2">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11</w:t>
            </w:r>
          </w:p>
        </w:tc>
        <w:tc>
          <w:tcPr>
            <w:tcW w:w="1156" w:type="dxa"/>
            <w:noWrap w:val="0"/>
            <w:vAlign w:val="center"/>
          </w:tcPr>
          <w:p w14:paraId="28B9E270">
            <w:pPr>
              <w:widowControl/>
              <w:spacing w:line="276" w:lineRule="auto"/>
              <w:jc w:val="center"/>
              <w:rPr>
                <w:rFonts w:hint="default" w:eastAsia="宋体" w:cs="宋体"/>
                <w:b/>
                <w:color w:val="auto"/>
                <w:kern w:val="0"/>
                <w:sz w:val="18"/>
                <w:szCs w:val="18"/>
                <w:highlight w:val="none"/>
                <w:lang w:val="en-US" w:eastAsia="zh-CN"/>
              </w:rPr>
            </w:pPr>
            <w:r>
              <w:rPr>
                <w:rFonts w:hint="eastAsia" w:cs="宋体"/>
                <w:b/>
                <w:color w:val="auto"/>
                <w:kern w:val="0"/>
                <w:sz w:val="18"/>
                <w:szCs w:val="18"/>
                <w:highlight w:val="none"/>
                <w:lang w:val="en-US" w:eastAsia="zh-CN"/>
              </w:rPr>
              <w:t>证件扫描仪</w:t>
            </w:r>
          </w:p>
        </w:tc>
        <w:tc>
          <w:tcPr>
            <w:tcW w:w="1754" w:type="dxa"/>
            <w:noWrap w:val="0"/>
            <w:vAlign w:val="center"/>
          </w:tcPr>
          <w:p w14:paraId="488E4FDA">
            <w:pPr>
              <w:widowControl/>
              <w:spacing w:line="276"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val="en-US" w:eastAsia="zh-CN"/>
              </w:rPr>
              <w:t>证件扫</w:t>
            </w:r>
          </w:p>
        </w:tc>
        <w:tc>
          <w:tcPr>
            <w:tcW w:w="4962" w:type="dxa"/>
            <w:noWrap w:val="0"/>
            <w:vAlign w:val="center"/>
          </w:tcPr>
          <w:p w14:paraId="3EB95300">
            <w:pPr>
              <w:widowControl/>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图像采集：采集区域 130*100mm，传感器CMOS 500万像素(2048*1536),分辨率400DPI；</w:t>
            </w:r>
          </w:p>
          <w:p w14:paraId="54AFF15D">
            <w:pPr>
              <w:widowControl/>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证件类型：第二代电子身份证，港澳居民居住证，台湾居民居住证，外国人永久居留身份证；</w:t>
            </w:r>
          </w:p>
          <w:p w14:paraId="4D74F1A5">
            <w:pPr>
              <w:widowControl/>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通讯接口：USB 2.0 HS ，USB 线长&lt;3m，内置USB-HUB接口扩展2个接口，可在设备上连接其他USB设备；</w:t>
            </w:r>
          </w:p>
          <w:p w14:paraId="0DD75DC9">
            <w:pPr>
              <w:widowControl/>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电源：使用外部标准电源适配器，电源适配器规格:输入AC 100~240V50-60Hz0.8A，输出DC12V2A；</w:t>
            </w:r>
          </w:p>
        </w:tc>
      </w:tr>
      <w:tr w14:paraId="091C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32" w:type="dxa"/>
            <w:noWrap w:val="0"/>
            <w:vAlign w:val="center"/>
          </w:tcPr>
          <w:p w14:paraId="5D8EA8B6">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156" w:type="dxa"/>
            <w:noWrap w:val="0"/>
            <w:vAlign w:val="center"/>
          </w:tcPr>
          <w:p w14:paraId="3058C4E4">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70A2F2C9">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支付宝</w:t>
            </w:r>
          </w:p>
          <w:p w14:paraId="50D76CD8">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4962" w:type="dxa"/>
            <w:noWrap w:val="0"/>
            <w:vAlign w:val="top"/>
          </w:tcPr>
          <w:p w14:paraId="3CA49AFD">
            <w:pPr>
              <w:widowControl/>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高清智能超薄 3</w:t>
            </w:r>
            <w:r>
              <w:rPr>
                <w:rFonts w:hint="eastAsia" w:ascii="宋体" w:hAnsi="宋体" w:eastAsia="宋体" w:cs="宋体"/>
                <w:bCs/>
                <w:color w:val="auto"/>
                <w:kern w:val="0"/>
                <w:sz w:val="18"/>
                <w:szCs w:val="18"/>
                <w:highlight w:val="none"/>
              </w:rPr>
              <w:t>D 结构光深度相机：深度图分辨率：480×640@30FPS；彩色图分辨率：1280×960、640×480@30FPS；</w:t>
            </w:r>
          </w:p>
          <w:p w14:paraId="4E42EDA1">
            <w:pPr>
              <w:widowControl/>
              <w:jc w:val="left"/>
              <w:rPr>
                <w:rFonts w:ascii="宋体" w:hAnsi="宋体" w:cs="宋体"/>
                <w:color w:val="auto"/>
                <w:kern w:val="0"/>
                <w:sz w:val="18"/>
                <w:szCs w:val="18"/>
                <w:highlight w:val="none"/>
              </w:rPr>
            </w:pPr>
            <w:r>
              <w:rPr>
                <w:rFonts w:hint="eastAsia" w:ascii="宋体" w:hAnsi="宋体" w:eastAsia="宋体" w:cs="宋体"/>
                <w:bCs/>
                <w:color w:val="auto"/>
                <w:kern w:val="0"/>
                <w:sz w:val="18"/>
                <w:szCs w:val="18"/>
                <w:highlight w:val="none"/>
              </w:rPr>
              <w:t>深度范围：30cm-100cm；相对精度：±4mm@1000mm；深度FOV：H54°V68°±3°；彩色FOV：H54°V68°±3°；使用寿命：连续工作1年</w:t>
            </w:r>
          </w:p>
        </w:tc>
      </w:tr>
      <w:tr w14:paraId="1A21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32" w:type="dxa"/>
            <w:noWrap w:val="0"/>
            <w:vAlign w:val="center"/>
          </w:tcPr>
          <w:p w14:paraId="304D12E8">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1156" w:type="dxa"/>
            <w:noWrap w:val="0"/>
            <w:vAlign w:val="center"/>
          </w:tcPr>
          <w:p w14:paraId="3D4C04E6">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41FEF1C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微信</w:t>
            </w:r>
          </w:p>
          <w:p w14:paraId="64B341AC">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4962" w:type="dxa"/>
            <w:noWrap w:val="0"/>
            <w:vAlign w:val="top"/>
          </w:tcPr>
          <w:p w14:paraId="16788885">
            <w:pPr>
              <w:widowControl/>
              <w:jc w:val="left"/>
              <w:rPr>
                <w:rFonts w:ascii="宋体" w:hAnsi="宋体" w:eastAsia="宋体" w:cs="宋体"/>
                <w:bCs/>
                <w:color w:val="auto"/>
                <w:kern w:val="0"/>
                <w:sz w:val="18"/>
                <w:szCs w:val="18"/>
                <w:highlight w:val="none"/>
              </w:rPr>
            </w:pPr>
            <w:r>
              <w:rPr>
                <w:rFonts w:hint="eastAsia" w:ascii="宋体" w:hAnsi="宋体" w:eastAsia="宋体" w:cs="宋体"/>
                <w:b/>
                <w:color w:val="auto"/>
                <w:kern w:val="0"/>
                <w:sz w:val="18"/>
                <w:szCs w:val="18"/>
                <w:highlight w:val="none"/>
              </w:rPr>
              <w:t>高清智能超薄 3D 结构光摄像头：</w:t>
            </w:r>
            <w:r>
              <w:rPr>
                <w:rFonts w:hint="eastAsia" w:ascii="宋体" w:hAnsi="宋体" w:eastAsia="宋体" w:cs="宋体"/>
                <w:bCs/>
                <w:color w:val="auto"/>
                <w:kern w:val="0"/>
                <w:sz w:val="18"/>
                <w:szCs w:val="18"/>
                <w:highlight w:val="none"/>
              </w:rPr>
              <w:t>快速准确获取目标的深</w:t>
            </w:r>
          </w:p>
          <w:p w14:paraId="47728FBE">
            <w:pPr>
              <w:widowControl/>
              <w:jc w:val="left"/>
              <w:rPr>
                <w:rFonts w:ascii="宋体" w:hAnsi="宋体" w:eastAsia="宋体" w:cs="宋体"/>
                <w:b/>
                <w:color w:val="auto"/>
                <w:kern w:val="0"/>
                <w:sz w:val="18"/>
                <w:szCs w:val="18"/>
                <w:highlight w:val="none"/>
              </w:rPr>
            </w:pPr>
            <w:r>
              <w:rPr>
                <w:rFonts w:hint="eastAsia" w:ascii="宋体" w:hAnsi="宋体" w:eastAsia="宋体" w:cs="宋体"/>
                <w:bCs/>
                <w:color w:val="auto"/>
                <w:kern w:val="0"/>
                <w:sz w:val="18"/>
                <w:szCs w:val="18"/>
                <w:highlight w:val="none"/>
              </w:rPr>
              <w:t>度信息，支持近距离（0.3~1m）内的人脸识别、深度数据采集、立体与平面判断等应用；</w:t>
            </w:r>
            <w:r>
              <w:rPr>
                <w:rFonts w:hint="eastAsia" w:ascii="宋体" w:hAnsi="宋体" w:eastAsia="宋体" w:cs="宋体"/>
                <w:b/>
                <w:color w:val="auto"/>
                <w:kern w:val="0"/>
                <w:sz w:val="18"/>
                <w:szCs w:val="18"/>
                <w:highlight w:val="none"/>
              </w:rPr>
              <w:t>刷脸模式三图分辨率/帧率</w:t>
            </w:r>
            <w:r>
              <w:rPr>
                <w:rFonts w:hint="eastAsia" w:ascii="宋体" w:hAnsi="宋体" w:eastAsia="宋体" w:cs="宋体"/>
                <w:bCs/>
                <w:color w:val="auto"/>
                <w:kern w:val="0"/>
                <w:sz w:val="18"/>
                <w:szCs w:val="18"/>
                <w:highlight w:val="none"/>
              </w:rPr>
              <w:t>：RGB : 480*768/25fps、IR/Depth：480*768/12fps；</w:t>
            </w:r>
            <w:r>
              <w:rPr>
                <w:rFonts w:hint="eastAsia" w:ascii="宋体" w:hAnsi="宋体" w:eastAsia="宋体" w:cs="宋体"/>
                <w:b/>
                <w:color w:val="auto"/>
                <w:kern w:val="0"/>
                <w:sz w:val="18"/>
                <w:szCs w:val="18"/>
                <w:highlight w:val="none"/>
              </w:rPr>
              <w:t>数据格式支持：</w:t>
            </w:r>
            <w:r>
              <w:rPr>
                <w:rFonts w:hint="eastAsia" w:ascii="宋体" w:hAnsi="宋体" w:eastAsia="宋体" w:cs="宋体"/>
                <w:bCs/>
                <w:color w:val="auto"/>
                <w:kern w:val="0"/>
                <w:sz w:val="18"/>
                <w:szCs w:val="18"/>
                <w:highlight w:val="none"/>
              </w:rPr>
              <w:t>RGB:JPEG、IR:Raw8、Depth:Raw16；</w:t>
            </w:r>
            <w:r>
              <w:rPr>
                <w:rFonts w:hint="eastAsia" w:ascii="宋体" w:hAnsi="宋体" w:eastAsia="宋体" w:cs="宋体"/>
                <w:b/>
                <w:color w:val="auto"/>
                <w:kern w:val="0"/>
                <w:sz w:val="18"/>
                <w:szCs w:val="18"/>
                <w:highlight w:val="none"/>
              </w:rPr>
              <w:t>深度精度：</w:t>
            </w:r>
            <w:r>
              <w:rPr>
                <w:rFonts w:hint="eastAsia" w:ascii="宋体" w:hAnsi="宋体" w:eastAsia="宋体" w:cs="宋体"/>
                <w:bCs/>
                <w:color w:val="auto"/>
                <w:kern w:val="0"/>
                <w:sz w:val="18"/>
                <w:szCs w:val="18"/>
                <w:highlight w:val="none"/>
              </w:rPr>
              <w:t>±3mm@0.5m，±4mm@0.8m，±7mm@1m；</w:t>
            </w:r>
            <w:r>
              <w:rPr>
                <w:rFonts w:hint="eastAsia" w:ascii="宋体" w:hAnsi="宋体" w:eastAsia="宋体" w:cs="宋体"/>
                <w:b/>
                <w:color w:val="auto"/>
                <w:kern w:val="0"/>
                <w:sz w:val="18"/>
                <w:szCs w:val="18"/>
                <w:highlight w:val="none"/>
              </w:rPr>
              <w:t>彩色图分辨率：</w:t>
            </w:r>
            <w:r>
              <w:rPr>
                <w:rFonts w:hint="eastAsia" w:ascii="宋体" w:hAnsi="宋体" w:eastAsia="宋体" w:cs="宋体"/>
                <w:bCs/>
                <w:color w:val="auto"/>
                <w:kern w:val="0"/>
                <w:sz w:val="18"/>
                <w:szCs w:val="18"/>
                <w:highlight w:val="none"/>
              </w:rPr>
              <w:t>1920×1080；</w:t>
            </w:r>
            <w:r>
              <w:rPr>
                <w:rFonts w:hint="eastAsia" w:ascii="宋体" w:hAnsi="宋体" w:eastAsia="宋体" w:cs="宋体"/>
                <w:b/>
                <w:color w:val="auto"/>
                <w:kern w:val="0"/>
                <w:sz w:val="18"/>
                <w:szCs w:val="18"/>
                <w:highlight w:val="none"/>
              </w:rPr>
              <w:t>红外图分辨率</w:t>
            </w:r>
            <w:r>
              <w:rPr>
                <w:rFonts w:hint="eastAsia" w:ascii="宋体" w:hAnsi="宋体" w:eastAsia="宋体" w:cs="宋体"/>
                <w:bCs/>
                <w:color w:val="auto"/>
                <w:kern w:val="0"/>
                <w:sz w:val="18"/>
                <w:szCs w:val="18"/>
                <w:highlight w:val="none"/>
              </w:rPr>
              <w:t>：800*1280；支持UVC协议；</w:t>
            </w:r>
            <w:r>
              <w:rPr>
                <w:rFonts w:hint="eastAsia" w:ascii="宋体" w:hAnsi="宋体" w:eastAsia="宋体" w:cs="宋体"/>
                <w:b/>
                <w:color w:val="auto"/>
                <w:kern w:val="0"/>
                <w:sz w:val="18"/>
                <w:szCs w:val="18"/>
                <w:highlight w:val="none"/>
              </w:rPr>
              <w:t>设备功耗：</w:t>
            </w:r>
            <w:r>
              <w:rPr>
                <w:rFonts w:hint="eastAsia" w:ascii="宋体" w:hAnsi="宋体" w:eastAsia="宋体" w:cs="宋体"/>
                <w:bCs/>
                <w:color w:val="auto"/>
                <w:kern w:val="0"/>
                <w:sz w:val="18"/>
                <w:szCs w:val="18"/>
                <w:highlight w:val="none"/>
              </w:rPr>
              <w:t>待机550mW、刷脸Avg 1.65W；测量精度±2mm@1m；低光照、高清；供电方式 USB，支持长时间稳定工作，工作寿命：3年以上</w:t>
            </w:r>
          </w:p>
        </w:tc>
      </w:tr>
      <w:tr w14:paraId="1E60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2" w:type="dxa"/>
            <w:noWrap w:val="0"/>
            <w:vAlign w:val="center"/>
          </w:tcPr>
          <w:p w14:paraId="246B9FF3">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1156" w:type="dxa"/>
            <w:noWrap w:val="0"/>
            <w:vAlign w:val="center"/>
          </w:tcPr>
          <w:p w14:paraId="67A04CFD">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54" w:type="dxa"/>
            <w:noWrap w:val="0"/>
            <w:vAlign w:val="center"/>
          </w:tcPr>
          <w:p w14:paraId="1830F2F9">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监控摄像头</w:t>
            </w:r>
          </w:p>
        </w:tc>
        <w:tc>
          <w:tcPr>
            <w:tcW w:w="4962" w:type="dxa"/>
            <w:noWrap w:val="0"/>
            <w:vAlign w:val="center"/>
          </w:tcPr>
          <w:p w14:paraId="74D7C110">
            <w:pPr>
              <w:widowControl/>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像素</w:t>
            </w:r>
            <w:r>
              <w:rPr>
                <w:rFonts w:hint="eastAsia" w:ascii="宋体" w:hAnsi="宋体" w:eastAsia="宋体" w:cs="宋体"/>
                <w:bCs/>
                <w:color w:val="auto"/>
                <w:kern w:val="0"/>
                <w:sz w:val="18"/>
                <w:szCs w:val="18"/>
                <w:highlight w:val="none"/>
              </w:rPr>
              <w:t>：640x480 800x600 1280x720；像素点大小：3um*3um；目标距离：70CM；信噪比：38.6dB；供电电压：USB 5V；接口：USB</w:t>
            </w:r>
          </w:p>
        </w:tc>
      </w:tr>
      <w:tr w14:paraId="3DA9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2" w:type="dxa"/>
            <w:noWrap w:val="0"/>
            <w:vAlign w:val="center"/>
          </w:tcPr>
          <w:p w14:paraId="494BC031">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1156" w:type="dxa"/>
            <w:noWrap w:val="0"/>
            <w:vAlign w:val="center"/>
          </w:tcPr>
          <w:p w14:paraId="0C708B42">
            <w:pPr>
              <w:widowControl/>
              <w:spacing w:line="276"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人体感应</w:t>
            </w:r>
          </w:p>
        </w:tc>
        <w:tc>
          <w:tcPr>
            <w:tcW w:w="1754" w:type="dxa"/>
            <w:noWrap w:val="0"/>
            <w:vAlign w:val="center"/>
          </w:tcPr>
          <w:p w14:paraId="15098F8C">
            <w:pPr>
              <w:widowControl/>
              <w:spacing w:line="276" w:lineRule="auto"/>
              <w:jc w:val="center"/>
              <w:rPr>
                <w:rFonts w:ascii="宋体" w:hAnsi="宋体" w:cs="宋体"/>
                <w:b/>
                <w:color w:val="auto"/>
                <w:sz w:val="18"/>
                <w:szCs w:val="18"/>
                <w:highlight w:val="none"/>
              </w:rPr>
            </w:pPr>
            <w:r>
              <w:rPr>
                <w:rFonts w:hint="eastAsia" w:ascii="宋体" w:hAnsi="宋体" w:cs="宋体"/>
                <w:b/>
                <w:color w:val="auto"/>
                <w:sz w:val="18"/>
                <w:szCs w:val="18"/>
                <w:highlight w:val="none"/>
              </w:rPr>
              <w:t>人体感应模块</w:t>
            </w:r>
          </w:p>
        </w:tc>
        <w:tc>
          <w:tcPr>
            <w:tcW w:w="4962" w:type="dxa"/>
            <w:noWrap w:val="0"/>
            <w:vAlign w:val="center"/>
          </w:tcPr>
          <w:p w14:paraId="0958C21A">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红外感应装置，</w:t>
            </w:r>
            <w:r>
              <w:rPr>
                <w:rFonts w:hint="eastAsia" w:ascii="宋体" w:hAnsi="宋体" w:eastAsia="宋体" w:cs="宋体"/>
                <w:bCs/>
                <w:color w:val="auto"/>
                <w:kern w:val="0"/>
                <w:sz w:val="18"/>
                <w:szCs w:val="18"/>
                <w:highlight w:val="none"/>
              </w:rPr>
              <w:t>感应人员到来，感应距离30cm~100cm,可根据现场要求设计欢迎界面。</w:t>
            </w:r>
          </w:p>
        </w:tc>
      </w:tr>
      <w:tr w14:paraId="700E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32" w:type="dxa"/>
            <w:noWrap w:val="0"/>
            <w:vAlign w:val="center"/>
          </w:tcPr>
          <w:p w14:paraId="41EC9DA0">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1156" w:type="dxa"/>
            <w:noWrap w:val="0"/>
            <w:vAlign w:val="center"/>
          </w:tcPr>
          <w:p w14:paraId="7C5693E0">
            <w:pPr>
              <w:widowControl/>
              <w:spacing w:line="276" w:lineRule="auto"/>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UPS</w:t>
            </w:r>
            <w:r>
              <w:rPr>
                <w:rFonts w:hint="eastAsia" w:ascii="宋体" w:hAnsi="宋体" w:cs="宋体"/>
                <w:b/>
                <w:color w:val="auto"/>
                <w:kern w:val="0"/>
                <w:sz w:val="18"/>
                <w:szCs w:val="18"/>
                <w:highlight w:val="none"/>
              </w:rPr>
              <w:t>不间断电源</w:t>
            </w:r>
            <w:r>
              <w:rPr>
                <w:rFonts w:ascii="宋体" w:hAnsi="宋体" w:cs="宋体"/>
                <w:b/>
                <w:color w:val="auto"/>
                <w:kern w:val="0"/>
                <w:sz w:val="18"/>
                <w:szCs w:val="18"/>
                <w:highlight w:val="none"/>
              </w:rPr>
              <w:t xml:space="preserve"> </w:t>
            </w:r>
          </w:p>
        </w:tc>
        <w:tc>
          <w:tcPr>
            <w:tcW w:w="1754" w:type="dxa"/>
            <w:noWrap w:val="0"/>
            <w:vAlign w:val="center"/>
          </w:tcPr>
          <w:p w14:paraId="4D817F5F">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5</w:t>
            </w:r>
            <w:r>
              <w:rPr>
                <w:rFonts w:ascii="宋体" w:hAnsi="宋体" w:cs="宋体"/>
                <w:b/>
                <w:color w:val="auto"/>
                <w:kern w:val="0"/>
                <w:sz w:val="18"/>
                <w:szCs w:val="18"/>
                <w:highlight w:val="none"/>
              </w:rPr>
              <w:t>00VA</w:t>
            </w:r>
            <w:r>
              <w:rPr>
                <w:rFonts w:hint="eastAsia" w:ascii="宋体" w:hAnsi="宋体" w:cs="宋体"/>
                <w:b/>
                <w:color w:val="auto"/>
                <w:kern w:val="0"/>
                <w:sz w:val="18"/>
                <w:szCs w:val="18"/>
                <w:highlight w:val="none"/>
              </w:rPr>
              <w:t>/300W</w:t>
            </w:r>
          </w:p>
        </w:tc>
        <w:tc>
          <w:tcPr>
            <w:tcW w:w="4962" w:type="dxa"/>
            <w:noWrap w:val="0"/>
            <w:vAlign w:val="top"/>
          </w:tcPr>
          <w:p w14:paraId="553D74F7">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UPS类型</w:t>
            </w:r>
            <w:r>
              <w:rPr>
                <w:rFonts w:hint="eastAsia" w:ascii="宋体" w:hAnsi="宋体" w:eastAsia="宋体" w:cs="宋体"/>
                <w:color w:val="auto"/>
                <w:sz w:val="18"/>
                <w:szCs w:val="18"/>
                <w:highlight w:val="none"/>
              </w:rPr>
              <w:t>：</w:t>
            </w:r>
            <w:r>
              <w:rPr>
                <w:rFonts w:hint="eastAsia" w:ascii="宋体" w:hAnsi="宋体" w:eastAsia="宋体" w:cs="宋体"/>
                <w:bCs/>
                <w:color w:val="auto"/>
                <w:sz w:val="18"/>
                <w:szCs w:val="18"/>
                <w:highlight w:val="none"/>
              </w:rPr>
              <w:t>后备式UPS；</w:t>
            </w:r>
            <w:r>
              <w:rPr>
                <w:rFonts w:hint="eastAsia" w:ascii="宋体" w:hAnsi="宋体" w:eastAsia="宋体" w:cs="宋体"/>
                <w:bCs/>
                <w:color w:val="auto"/>
                <w:kern w:val="0"/>
                <w:sz w:val="18"/>
                <w:szCs w:val="18"/>
                <w:highlight w:val="none"/>
              </w:rPr>
              <w:t>UPS转换时间</w:t>
            </w:r>
            <w:r>
              <w:rPr>
                <w:rFonts w:hint="eastAsia" w:ascii="宋体" w:hAnsi="宋体" w:eastAsia="宋体" w:cs="宋体"/>
                <w:bCs/>
                <w:color w:val="auto"/>
                <w:sz w:val="18"/>
                <w:szCs w:val="18"/>
                <w:highlight w:val="none"/>
              </w:rPr>
              <w:t>：≤10ms；</w:t>
            </w:r>
            <w:r>
              <w:rPr>
                <w:rFonts w:hint="eastAsia" w:ascii="宋体" w:hAnsi="宋体" w:eastAsia="宋体" w:cs="宋体"/>
                <w:bCs/>
                <w:color w:val="auto"/>
                <w:kern w:val="0"/>
                <w:sz w:val="18"/>
                <w:szCs w:val="18"/>
                <w:highlight w:val="none"/>
              </w:rPr>
              <w:t>额定容量</w:t>
            </w:r>
            <w:r>
              <w:rPr>
                <w:rFonts w:hint="eastAsia" w:ascii="宋体" w:hAnsi="宋体" w:eastAsia="宋体" w:cs="宋体"/>
                <w:bCs/>
                <w:color w:val="auto"/>
                <w:sz w:val="18"/>
                <w:szCs w:val="18"/>
                <w:highlight w:val="none"/>
              </w:rPr>
              <w:t>：500VA/300W；</w:t>
            </w:r>
            <w:r>
              <w:rPr>
                <w:rFonts w:hint="eastAsia" w:ascii="宋体" w:hAnsi="宋体" w:eastAsia="宋体" w:cs="宋体"/>
                <w:bCs/>
                <w:color w:val="auto"/>
                <w:kern w:val="0"/>
                <w:sz w:val="18"/>
                <w:szCs w:val="18"/>
                <w:highlight w:val="none"/>
              </w:rPr>
              <w:t>输入电压：165VAC-275VAC；输出电压： 220V ；输出电压频率范围</w:t>
            </w:r>
            <w:r>
              <w:rPr>
                <w:rFonts w:hint="eastAsia" w:ascii="宋体" w:hAnsi="宋体" w:eastAsia="宋体" w:cs="宋体"/>
                <w:bCs/>
                <w:color w:val="auto"/>
                <w:sz w:val="18"/>
                <w:szCs w:val="18"/>
                <w:highlight w:val="none"/>
              </w:rPr>
              <w:t>：50/60 ±1Hz；单台PC最长供电时间：10 分钟；电池类型：免维护密封铅酸蓄电池，接入市电，自动充电；市电\过载或短路保护：快速熔断器、过载提示、关机及短路保护；带EMI滤波板</w:t>
            </w:r>
          </w:p>
        </w:tc>
      </w:tr>
      <w:tr w14:paraId="6463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2" w:type="dxa"/>
            <w:noWrap w:val="0"/>
            <w:vAlign w:val="center"/>
          </w:tcPr>
          <w:p w14:paraId="7FD4D11C">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1156" w:type="dxa"/>
            <w:noWrap w:val="0"/>
            <w:vAlign w:val="center"/>
          </w:tcPr>
          <w:p w14:paraId="5D278432">
            <w:pPr>
              <w:widowControl/>
              <w:spacing w:line="276" w:lineRule="auto"/>
              <w:jc w:val="center"/>
              <w:rPr>
                <w:rFonts w:ascii="宋体" w:hAnsi="宋体" w:eastAsia="宋体" w:cs="宋体"/>
                <w:b/>
                <w:color w:val="auto"/>
                <w:kern w:val="0"/>
                <w:sz w:val="18"/>
                <w:szCs w:val="18"/>
                <w:highlight w:val="none"/>
              </w:rPr>
            </w:pPr>
            <w:r>
              <w:rPr>
                <w:rFonts w:hint="eastAsia" w:ascii="宋体" w:hAnsi="宋体" w:cs="宋体"/>
                <w:b/>
                <w:color w:val="auto"/>
                <w:kern w:val="0"/>
                <w:sz w:val="18"/>
                <w:szCs w:val="18"/>
                <w:highlight w:val="none"/>
              </w:rPr>
              <w:t>智能电源控制单元</w:t>
            </w:r>
          </w:p>
        </w:tc>
        <w:tc>
          <w:tcPr>
            <w:tcW w:w="1754" w:type="dxa"/>
            <w:noWrap w:val="0"/>
            <w:vAlign w:val="center"/>
          </w:tcPr>
          <w:p w14:paraId="3E666FD1">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智能电源控制单元</w:t>
            </w:r>
          </w:p>
        </w:tc>
        <w:tc>
          <w:tcPr>
            <w:tcW w:w="4962" w:type="dxa"/>
            <w:noWrap w:val="0"/>
            <w:vAlign w:val="top"/>
          </w:tcPr>
          <w:p w14:paraId="51D3AE03">
            <w:pPr>
              <w:jc w:val="left"/>
              <w:rPr>
                <w:rFonts w:ascii="宋体" w:hAnsi="宋体" w:cs="宋体"/>
                <w:bCs/>
                <w:color w:val="auto"/>
                <w:sz w:val="18"/>
                <w:szCs w:val="20"/>
                <w:highlight w:val="none"/>
              </w:rPr>
            </w:pPr>
            <w:r>
              <w:rPr>
                <w:rFonts w:hint="eastAsia" w:ascii="宋体" w:hAnsi="宋体" w:cs="宋体"/>
                <w:b/>
                <w:color w:val="auto"/>
                <w:sz w:val="18"/>
                <w:szCs w:val="20"/>
                <w:highlight w:val="none"/>
              </w:rPr>
              <w:t>输出：</w:t>
            </w:r>
            <w:r>
              <w:rPr>
                <w:rFonts w:hint="eastAsia" w:ascii="宋体" w:hAnsi="宋体" w:cs="宋体"/>
                <w:bCs/>
                <w:color w:val="auto"/>
                <w:sz w:val="18"/>
                <w:szCs w:val="20"/>
                <w:highlight w:val="none"/>
              </w:rPr>
              <w:t>LED灯光控制；门禁电子锁控制；</w:t>
            </w:r>
          </w:p>
          <w:p w14:paraId="03A74E16">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5组220V交流输出；10组12V输出；5组24V输出；</w:t>
            </w:r>
          </w:p>
          <w:p w14:paraId="375DBF04">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开关机：可实现本机定时开关机；</w:t>
            </w:r>
          </w:p>
          <w:p w14:paraId="236FBEE8">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警报器：实现非法开门报警功能；</w:t>
            </w:r>
          </w:p>
          <w:p w14:paraId="77FD11D5">
            <w:pPr>
              <w:jc w:val="left"/>
              <w:rPr>
                <w:rFonts w:ascii="宋体" w:hAnsi="宋体" w:cs="宋体"/>
                <w:color w:val="auto"/>
                <w:kern w:val="0"/>
                <w:sz w:val="18"/>
                <w:szCs w:val="18"/>
                <w:highlight w:val="none"/>
              </w:rPr>
            </w:pPr>
            <w:r>
              <w:rPr>
                <w:rFonts w:hint="eastAsia" w:ascii="宋体" w:hAnsi="宋体" w:cs="宋体"/>
                <w:bCs/>
                <w:color w:val="auto"/>
                <w:sz w:val="18"/>
                <w:szCs w:val="20"/>
                <w:highlight w:val="none"/>
              </w:rPr>
              <w:t>通讯方式：RS232；输入：AC220V输入。</w:t>
            </w:r>
          </w:p>
        </w:tc>
      </w:tr>
      <w:tr w14:paraId="0552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2" w:type="dxa"/>
            <w:noWrap w:val="0"/>
            <w:vAlign w:val="center"/>
          </w:tcPr>
          <w:p w14:paraId="658F3122">
            <w:pPr>
              <w:widowControl/>
              <w:spacing w:line="276" w:lineRule="auto"/>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1156" w:type="dxa"/>
            <w:noWrap w:val="0"/>
            <w:vAlign w:val="center"/>
          </w:tcPr>
          <w:p w14:paraId="0F33C313">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音响</w:t>
            </w:r>
          </w:p>
        </w:tc>
        <w:tc>
          <w:tcPr>
            <w:tcW w:w="1754" w:type="dxa"/>
            <w:noWrap w:val="0"/>
            <w:vAlign w:val="center"/>
          </w:tcPr>
          <w:p w14:paraId="20EAE249">
            <w:pPr>
              <w:widowControl/>
              <w:spacing w:line="276" w:lineRule="auto"/>
              <w:jc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音响</w:t>
            </w:r>
          </w:p>
        </w:tc>
        <w:tc>
          <w:tcPr>
            <w:tcW w:w="4962" w:type="dxa"/>
            <w:noWrap w:val="0"/>
            <w:vAlign w:val="top"/>
          </w:tcPr>
          <w:p w14:paraId="03684752">
            <w:pPr>
              <w:jc w:val="left"/>
              <w:rPr>
                <w:rFonts w:ascii="宋体" w:hAnsi="宋体" w:cs="宋体"/>
                <w:bCs/>
                <w:color w:val="auto"/>
                <w:sz w:val="18"/>
                <w:szCs w:val="18"/>
                <w:highlight w:val="none"/>
              </w:rPr>
            </w:pPr>
            <w:r>
              <w:rPr>
                <w:rFonts w:hint="eastAsia" w:ascii="宋体" w:hAnsi="宋体" w:cs="宋体"/>
                <w:b/>
                <w:color w:val="auto"/>
                <w:kern w:val="0"/>
                <w:sz w:val="18"/>
                <w:szCs w:val="18"/>
                <w:highlight w:val="none"/>
              </w:rPr>
              <w:t>功率放大器AC信噪比</w:t>
            </w:r>
            <w:r>
              <w:rPr>
                <w:rFonts w:hint="eastAsia" w:ascii="宋体" w:hAnsi="宋体" w:cs="宋体"/>
                <w:color w:val="auto"/>
                <w:sz w:val="18"/>
                <w:szCs w:val="18"/>
                <w:highlight w:val="none"/>
                <w:shd w:val="clear" w:color="auto" w:fill="FFFFFF"/>
              </w:rPr>
              <w:t>：</w:t>
            </w:r>
            <w:r>
              <w:rPr>
                <w:rFonts w:hint="eastAsia" w:ascii="宋体" w:hAnsi="宋体" w:cs="宋体"/>
                <w:bCs/>
                <w:color w:val="auto"/>
                <w:sz w:val="18"/>
                <w:szCs w:val="18"/>
                <w:highlight w:val="none"/>
                <w:shd w:val="clear" w:color="auto" w:fill="FFFFFF"/>
              </w:rPr>
              <w:t>≧</w:t>
            </w:r>
            <w:r>
              <w:rPr>
                <w:rFonts w:ascii="宋体" w:hAnsi="宋体" w:cs="宋体"/>
                <w:bCs/>
                <w:color w:val="auto"/>
                <w:sz w:val="18"/>
                <w:szCs w:val="18"/>
                <w:highlight w:val="none"/>
                <w:shd w:val="clear" w:color="auto" w:fill="FFFFFF"/>
              </w:rPr>
              <w:t>80dBA</w:t>
            </w:r>
            <w:r>
              <w:rPr>
                <w:rFonts w:hint="eastAsia" w:ascii="宋体" w:hAnsi="宋体" w:cs="宋体"/>
                <w:bCs/>
                <w:color w:val="auto"/>
                <w:sz w:val="18"/>
                <w:szCs w:val="18"/>
                <w:highlight w:val="none"/>
                <w:shd w:val="clear" w:color="auto" w:fill="FFFFFF"/>
              </w:rPr>
              <w:t>；AC</w:t>
            </w:r>
            <w:r>
              <w:rPr>
                <w:rFonts w:hint="eastAsia" w:ascii="宋体" w:hAnsi="宋体" w:cs="宋体"/>
                <w:bCs/>
                <w:color w:val="auto"/>
                <w:kern w:val="0"/>
                <w:sz w:val="18"/>
                <w:szCs w:val="18"/>
                <w:highlight w:val="none"/>
              </w:rPr>
              <w:t>失真度</w:t>
            </w:r>
            <w:r>
              <w:rPr>
                <w:rFonts w:hint="eastAsia" w:ascii="宋体" w:hAnsi="宋体" w:cs="宋体"/>
                <w:bCs/>
                <w:color w:val="auto"/>
                <w:sz w:val="18"/>
                <w:szCs w:val="18"/>
                <w:highlight w:val="none"/>
              </w:rPr>
              <w:t>：≤</w:t>
            </w:r>
            <w:r>
              <w:rPr>
                <w:rFonts w:ascii="宋体" w:hAnsi="宋体" w:cs="宋体"/>
                <w:bCs/>
                <w:color w:val="auto"/>
                <w:sz w:val="18"/>
                <w:szCs w:val="18"/>
                <w:highlight w:val="none"/>
              </w:rPr>
              <w:t>0.5</w:t>
            </w:r>
            <w:r>
              <w:rPr>
                <w:rFonts w:hint="eastAsia" w:ascii="宋体" w:hAnsi="宋体" w:cs="宋体"/>
                <w:bCs/>
                <w:color w:val="auto"/>
                <w:sz w:val="18"/>
                <w:szCs w:val="18"/>
                <w:highlight w:val="none"/>
              </w:rPr>
              <w:t>；</w:t>
            </w:r>
          </w:p>
          <w:p w14:paraId="1BAAD81A">
            <w:pPr>
              <w:jc w:val="left"/>
              <w:rPr>
                <w:rFonts w:ascii="宋体" w:hAnsi="宋体" w:cs="宋体"/>
                <w:bCs/>
                <w:color w:val="auto"/>
                <w:sz w:val="18"/>
                <w:szCs w:val="18"/>
                <w:highlight w:val="none"/>
              </w:rPr>
            </w:pPr>
            <w:r>
              <w:rPr>
                <w:rFonts w:hint="eastAsia" w:ascii="宋体" w:hAnsi="宋体" w:cs="宋体"/>
                <w:bCs/>
                <w:color w:val="auto"/>
                <w:sz w:val="18"/>
                <w:szCs w:val="18"/>
                <w:highlight w:val="none"/>
              </w:rPr>
              <w:t>调节形式：旋钮调节；</w:t>
            </w:r>
            <w:r>
              <w:rPr>
                <w:rFonts w:hint="eastAsia" w:ascii="宋体" w:hAnsi="宋体" w:cs="宋体"/>
                <w:bCs/>
                <w:color w:val="auto"/>
                <w:sz w:val="18"/>
                <w:szCs w:val="18"/>
                <w:highlight w:val="none"/>
                <w:shd w:val="clear" w:color="auto" w:fill="FFFFFF"/>
              </w:rPr>
              <w:t>扬声器单元：防磁、</w:t>
            </w:r>
            <w:r>
              <w:rPr>
                <w:rFonts w:ascii="宋体" w:hAnsi="宋体" w:cs="宋体"/>
                <w:bCs/>
                <w:color w:val="auto"/>
                <w:sz w:val="18"/>
                <w:szCs w:val="18"/>
                <w:highlight w:val="none"/>
                <w:shd w:val="clear" w:color="auto" w:fill="FFFFFF"/>
              </w:rPr>
              <w:t>8</w:t>
            </w:r>
            <w:r>
              <w:rPr>
                <w:rFonts w:hint="eastAsia" w:ascii="宋体" w:hAnsi="宋体" w:cs="宋体"/>
                <w:bCs/>
                <w:color w:val="auto"/>
                <w:sz w:val="18"/>
                <w:szCs w:val="18"/>
                <w:highlight w:val="none"/>
                <w:shd w:val="clear" w:color="auto" w:fill="FFFFFF"/>
              </w:rPr>
              <w:t>欧姆</w:t>
            </w:r>
            <w:r>
              <w:rPr>
                <w:rFonts w:hint="eastAsia" w:ascii="宋体" w:hAnsi="宋体" w:cs="宋体"/>
                <w:bCs/>
                <w:color w:val="auto"/>
                <w:sz w:val="18"/>
                <w:szCs w:val="18"/>
                <w:highlight w:val="none"/>
              </w:rPr>
              <w:t>；</w:t>
            </w:r>
          </w:p>
          <w:p w14:paraId="3EDDE2A3">
            <w:pPr>
              <w:jc w:val="left"/>
              <w:rPr>
                <w:rFonts w:ascii="宋体" w:hAnsi="宋体" w:cs="宋体"/>
                <w:b/>
                <w:color w:val="auto"/>
                <w:kern w:val="0"/>
                <w:sz w:val="18"/>
                <w:szCs w:val="18"/>
                <w:highlight w:val="none"/>
              </w:rPr>
            </w:pPr>
            <w:r>
              <w:rPr>
                <w:rFonts w:hint="eastAsia" w:ascii="宋体" w:hAnsi="宋体" w:cs="宋体"/>
                <w:bCs/>
                <w:color w:val="auto"/>
                <w:sz w:val="18"/>
                <w:szCs w:val="18"/>
                <w:highlight w:val="none"/>
              </w:rPr>
              <w:t>音频输入接口：</w:t>
            </w:r>
            <w:r>
              <w:rPr>
                <w:rFonts w:ascii="宋体" w:hAnsi="宋体" w:cs="宋体"/>
                <w:bCs/>
                <w:color w:val="auto"/>
                <w:sz w:val="18"/>
                <w:szCs w:val="18"/>
                <w:highlight w:val="none"/>
              </w:rPr>
              <w:t>3.5mm</w:t>
            </w:r>
            <w:r>
              <w:rPr>
                <w:rFonts w:hint="eastAsia" w:ascii="宋体" w:hAnsi="宋体" w:cs="宋体"/>
                <w:bCs/>
                <w:color w:val="auto"/>
                <w:sz w:val="18"/>
                <w:szCs w:val="18"/>
                <w:highlight w:val="none"/>
              </w:rPr>
              <w:t>立体声耳机插头；输入电源：</w:t>
            </w:r>
            <w:r>
              <w:rPr>
                <w:rFonts w:ascii="宋体" w:hAnsi="宋体" w:cs="宋体"/>
                <w:bCs/>
                <w:color w:val="auto"/>
                <w:sz w:val="18"/>
                <w:szCs w:val="18"/>
                <w:highlight w:val="none"/>
              </w:rPr>
              <w:t>DC</w:t>
            </w:r>
            <w:r>
              <w:rPr>
                <w:rFonts w:hint="eastAsia" w:ascii="宋体" w:hAnsi="宋体" w:cs="宋体"/>
                <w:bCs/>
                <w:color w:val="auto"/>
                <w:sz w:val="18"/>
                <w:szCs w:val="18"/>
                <w:highlight w:val="none"/>
              </w:rPr>
              <w:t>12</w:t>
            </w:r>
            <w:r>
              <w:rPr>
                <w:rFonts w:ascii="宋体" w:hAnsi="宋体" w:cs="宋体"/>
                <w:color w:val="auto"/>
                <w:sz w:val="18"/>
                <w:szCs w:val="18"/>
                <w:highlight w:val="none"/>
              </w:rPr>
              <w:t xml:space="preserve">V </w:t>
            </w:r>
          </w:p>
        </w:tc>
      </w:tr>
      <w:tr w14:paraId="3824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2" w:type="dxa"/>
            <w:noWrap w:val="0"/>
            <w:vAlign w:val="center"/>
          </w:tcPr>
          <w:p w14:paraId="705B11FB">
            <w:pPr>
              <w:widowControl/>
              <w:spacing w:line="276" w:lineRule="auto"/>
              <w:jc w:val="center"/>
              <w:rPr>
                <w:rFonts w:ascii="宋体" w:hAnsi="宋体" w:cs="宋体"/>
                <w:color w:val="auto"/>
                <w:kern w:val="0"/>
                <w:sz w:val="18"/>
                <w:szCs w:val="18"/>
                <w:highlight w:val="none"/>
              </w:rPr>
            </w:pPr>
            <w:r>
              <w:rPr>
                <w:rFonts w:hint="eastAsia" w:cs="宋体"/>
                <w:color w:val="auto"/>
                <w:kern w:val="0"/>
                <w:sz w:val="18"/>
                <w:szCs w:val="18"/>
                <w:highlight w:val="none"/>
              </w:rPr>
              <w:t>19</w:t>
            </w:r>
          </w:p>
        </w:tc>
        <w:tc>
          <w:tcPr>
            <w:tcW w:w="1156" w:type="dxa"/>
            <w:noWrap w:val="0"/>
            <w:vAlign w:val="center"/>
          </w:tcPr>
          <w:p w14:paraId="770E898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机柜外壳</w:t>
            </w:r>
          </w:p>
        </w:tc>
        <w:tc>
          <w:tcPr>
            <w:tcW w:w="1754" w:type="dxa"/>
            <w:noWrap w:val="0"/>
            <w:vAlign w:val="center"/>
          </w:tcPr>
          <w:p w14:paraId="5FC6502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机柜外壳</w:t>
            </w:r>
          </w:p>
        </w:tc>
        <w:tc>
          <w:tcPr>
            <w:tcW w:w="4962" w:type="dxa"/>
            <w:noWrap w:val="0"/>
            <w:vAlign w:val="center"/>
          </w:tcPr>
          <w:p w14:paraId="02CE8112">
            <w:pPr>
              <w:widowControl/>
              <w:jc w:val="left"/>
              <w:rPr>
                <w:rFonts w:ascii="宋体" w:hAnsi="宋体" w:cs="宋体"/>
                <w:color w:val="auto"/>
                <w:sz w:val="18"/>
                <w:szCs w:val="18"/>
                <w:highlight w:val="none"/>
              </w:rPr>
            </w:pPr>
            <w:r>
              <w:rPr>
                <w:rFonts w:hint="eastAsia" w:ascii="宋体" w:hAnsi="宋体" w:cs="宋体"/>
                <w:color w:val="auto"/>
                <w:kern w:val="0"/>
                <w:sz w:val="18"/>
                <w:szCs w:val="18"/>
                <w:highlight w:val="none"/>
              </w:rPr>
              <w:t>采用冷轧板制作，</w:t>
            </w:r>
            <w:r>
              <w:rPr>
                <w:rFonts w:hint="eastAsia" w:ascii="宋体" w:hAnsi="宋体" w:cs="宋体"/>
                <w:b/>
                <w:color w:val="auto"/>
                <w:kern w:val="0"/>
                <w:sz w:val="18"/>
                <w:szCs w:val="18"/>
                <w:highlight w:val="none"/>
              </w:rPr>
              <w:t>坚固厚实</w:t>
            </w:r>
            <w:r>
              <w:rPr>
                <w:rFonts w:hint="eastAsia" w:ascii="宋体" w:hAnsi="宋体" w:cs="宋体"/>
                <w:color w:val="auto"/>
                <w:kern w:val="0"/>
                <w:sz w:val="18"/>
                <w:szCs w:val="18"/>
                <w:highlight w:val="none"/>
              </w:rPr>
              <w:t>，在高温高寒的环境下不会变形，机壳采用高端工艺进行外塑粉喷涂，防锈、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防水、耐久抗腐蚀，</w:t>
            </w:r>
            <w:r>
              <w:rPr>
                <w:rFonts w:hint="eastAsia" w:ascii="宋体" w:hAnsi="宋体" w:cs="宋体"/>
                <w:b/>
                <w:color w:val="auto"/>
                <w:kern w:val="0"/>
                <w:sz w:val="18"/>
                <w:szCs w:val="18"/>
                <w:highlight w:val="none"/>
              </w:rPr>
              <w:t>模块采用轨道拉伸设计，维护极其方便</w:t>
            </w:r>
            <w:r>
              <w:rPr>
                <w:rFonts w:hint="eastAsia" w:ascii="宋体" w:hAnsi="宋体" w:cs="宋体"/>
                <w:color w:val="auto"/>
                <w:kern w:val="0"/>
                <w:sz w:val="18"/>
                <w:szCs w:val="18"/>
                <w:highlight w:val="none"/>
              </w:rPr>
              <w:t>，内部布线采用金属线槽、扎线扣，部件各电源线、通讯线用缠绕管扎好，整齐规范。</w:t>
            </w:r>
          </w:p>
        </w:tc>
      </w:tr>
      <w:tr w14:paraId="3CF7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noWrap w:val="0"/>
            <w:vAlign w:val="center"/>
          </w:tcPr>
          <w:p w14:paraId="09DC2AFB">
            <w:pPr>
              <w:widowControl/>
              <w:spacing w:line="276" w:lineRule="auto"/>
              <w:jc w:val="center"/>
              <w:rPr>
                <w:rFonts w:ascii="宋体" w:hAnsi="宋体" w:eastAsia="宋体" w:cs="宋体"/>
                <w:color w:val="auto"/>
                <w:kern w:val="0"/>
                <w:sz w:val="18"/>
                <w:szCs w:val="18"/>
                <w:highlight w:val="none"/>
              </w:rPr>
            </w:pPr>
            <w:r>
              <w:rPr>
                <w:rFonts w:hint="eastAsia" w:cs="宋体"/>
                <w:color w:val="auto"/>
                <w:kern w:val="0"/>
                <w:sz w:val="18"/>
                <w:szCs w:val="18"/>
                <w:highlight w:val="none"/>
              </w:rPr>
              <w:t>20</w:t>
            </w:r>
          </w:p>
        </w:tc>
        <w:tc>
          <w:tcPr>
            <w:tcW w:w="1156" w:type="dxa"/>
            <w:noWrap w:val="0"/>
            <w:vAlign w:val="center"/>
          </w:tcPr>
          <w:p w14:paraId="66F9E6AB">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辅助类</w:t>
            </w:r>
          </w:p>
        </w:tc>
        <w:tc>
          <w:tcPr>
            <w:tcW w:w="1754" w:type="dxa"/>
            <w:noWrap w:val="0"/>
            <w:vAlign w:val="center"/>
          </w:tcPr>
          <w:p w14:paraId="6FE003EE">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开关</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风扇</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线材</w:t>
            </w:r>
            <w:r>
              <w:rPr>
                <w:rFonts w:ascii="宋体" w:hAnsi="宋体" w:cs="宋体"/>
                <w:b/>
                <w:color w:val="auto"/>
                <w:kern w:val="0"/>
                <w:sz w:val="18"/>
                <w:szCs w:val="18"/>
                <w:highlight w:val="none"/>
              </w:rPr>
              <w:t>+</w:t>
            </w:r>
          </w:p>
          <w:p w14:paraId="77BA8C9A">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包材</w:t>
            </w:r>
          </w:p>
        </w:tc>
        <w:tc>
          <w:tcPr>
            <w:tcW w:w="4962" w:type="dxa"/>
            <w:noWrap w:val="0"/>
            <w:vAlign w:val="center"/>
          </w:tcPr>
          <w:p w14:paraId="7BC98AFC">
            <w:pPr>
              <w:widowControl/>
              <w:jc w:val="left"/>
              <w:rPr>
                <w:rFonts w:ascii="宋体" w:hAnsi="宋体" w:cs="宋体"/>
                <w:color w:val="auto"/>
                <w:kern w:val="0"/>
                <w:sz w:val="18"/>
                <w:szCs w:val="18"/>
                <w:highlight w:val="none"/>
              </w:rPr>
            </w:pPr>
            <w:r>
              <w:rPr>
                <w:rFonts w:hint="eastAsia" w:ascii="宋体" w:hAnsi="宋体" w:cs="宋体"/>
                <w:b/>
                <w:color w:val="auto"/>
                <w:kern w:val="0"/>
                <w:sz w:val="18"/>
                <w:szCs w:val="18"/>
                <w:highlight w:val="none"/>
              </w:rPr>
              <w:t>电源开关</w:t>
            </w:r>
            <w:r>
              <w:rPr>
                <w:rFonts w:hint="eastAsia" w:ascii="宋体" w:hAnsi="宋体" w:cs="宋体"/>
                <w:color w:val="auto"/>
                <w:kern w:val="0"/>
                <w:sz w:val="18"/>
                <w:szCs w:val="18"/>
                <w:highlight w:val="none"/>
              </w:rPr>
              <w:t>；各外设连接线</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电源线、信号线）；</w:t>
            </w:r>
            <w:r>
              <w:rPr>
                <w:rFonts w:hint="eastAsia" w:ascii="宋体" w:hAnsi="宋体" w:cs="宋体"/>
                <w:b/>
                <w:color w:val="auto"/>
                <w:kern w:val="0"/>
                <w:sz w:val="18"/>
                <w:szCs w:val="18"/>
                <w:highlight w:val="none"/>
              </w:rPr>
              <w:t>风扇</w:t>
            </w:r>
            <w:r>
              <w:rPr>
                <w:rFonts w:hint="eastAsia" w:ascii="宋体" w:hAnsi="宋体" w:cs="宋体"/>
                <w:color w:val="auto"/>
                <w:kern w:val="0"/>
                <w:sz w:val="18"/>
                <w:szCs w:val="18"/>
                <w:highlight w:val="none"/>
              </w:rPr>
              <w:t>（排气扇）；</w:t>
            </w:r>
            <w:r>
              <w:rPr>
                <w:rFonts w:hint="eastAsia" w:ascii="宋体" w:hAnsi="宋体" w:cs="宋体"/>
                <w:b/>
                <w:color w:val="auto"/>
                <w:kern w:val="0"/>
                <w:sz w:val="18"/>
                <w:szCs w:val="18"/>
                <w:highlight w:val="none"/>
              </w:rPr>
              <w:t>包装材料</w:t>
            </w:r>
            <w:r>
              <w:rPr>
                <w:rFonts w:hint="eastAsia" w:ascii="宋体" w:hAnsi="宋体" w:cs="宋体"/>
                <w:color w:val="auto"/>
                <w:kern w:val="0"/>
                <w:sz w:val="18"/>
                <w:szCs w:val="18"/>
                <w:highlight w:val="none"/>
              </w:rPr>
              <w:t>（珍珠棉、防水胶带、环保纸箱）</w:t>
            </w:r>
          </w:p>
        </w:tc>
      </w:tr>
    </w:tbl>
    <w:p w14:paraId="4F270E49">
      <w:pPr>
        <w:pStyle w:val="2"/>
        <w:rPr>
          <w:color w:val="auto"/>
          <w:highlight w:val="none"/>
        </w:rPr>
      </w:pPr>
    </w:p>
    <w:p w14:paraId="0292EBCC">
      <w:pPr>
        <w:pStyle w:val="2"/>
        <w:rPr>
          <w:color w:val="auto"/>
          <w:highlight w:val="none"/>
        </w:rPr>
      </w:pPr>
    </w:p>
    <w:p w14:paraId="0BA44559">
      <w:pPr>
        <w:pStyle w:val="2"/>
        <w:rPr>
          <w:color w:val="auto"/>
          <w:highlight w:val="none"/>
        </w:rPr>
      </w:pPr>
    </w:p>
    <w:p w14:paraId="0998C7D5">
      <w:pPr>
        <w:pStyle w:val="2"/>
        <w:rPr>
          <w:color w:val="auto"/>
          <w:highlight w:val="none"/>
        </w:rPr>
      </w:pPr>
    </w:p>
    <w:p w14:paraId="2C3D858B">
      <w:pPr>
        <w:outlineLvl w:val="0"/>
        <w:rPr>
          <w:rFonts w:hint="eastAsia" w:eastAsia="宋体" w:cs="Times New Roman"/>
          <w:b/>
          <w:bCs/>
          <w:color w:val="auto"/>
          <w:sz w:val="28"/>
          <w:szCs w:val="28"/>
          <w:highlight w:val="none"/>
        </w:rPr>
      </w:pPr>
      <w:r>
        <w:rPr>
          <w:rFonts w:hint="eastAsia" w:eastAsia="宋体" w:cs="Times New Roman"/>
          <w:b/>
          <w:bCs/>
          <w:color w:val="auto"/>
          <w:sz w:val="28"/>
          <w:szCs w:val="28"/>
          <w:highlight w:val="none"/>
        </w:rPr>
        <w:t>1.</w:t>
      </w:r>
      <w:r>
        <w:rPr>
          <w:rFonts w:hint="eastAsia" w:eastAsia="宋体" w:cs="Times New Roman"/>
          <w:b/>
          <w:bCs/>
          <w:color w:val="auto"/>
          <w:sz w:val="28"/>
          <w:szCs w:val="28"/>
          <w:highlight w:val="none"/>
          <w:lang w:val="en-US" w:eastAsia="zh-CN"/>
        </w:rPr>
        <w:t>4</w:t>
      </w:r>
      <w:r>
        <w:rPr>
          <w:rFonts w:hint="eastAsia" w:eastAsia="宋体" w:cs="Times New Roman"/>
          <w:b/>
          <w:bCs/>
          <w:color w:val="auto"/>
          <w:sz w:val="28"/>
          <w:szCs w:val="28"/>
          <w:highlight w:val="none"/>
        </w:rPr>
        <w:t>全功能自助机（带</w:t>
      </w:r>
      <w:r>
        <w:rPr>
          <w:rFonts w:hint="eastAsia" w:eastAsia="宋体" w:cs="Times New Roman"/>
          <w:b/>
          <w:bCs/>
          <w:color w:val="auto"/>
          <w:sz w:val="28"/>
          <w:szCs w:val="28"/>
          <w:highlight w:val="none"/>
          <w:lang w:val="en-US" w:eastAsia="zh-CN"/>
        </w:rPr>
        <w:t>高拍仪</w:t>
      </w:r>
      <w:r>
        <w:rPr>
          <w:rFonts w:hint="eastAsia" w:eastAsia="宋体" w:cs="Times New Roman"/>
          <w:b/>
          <w:bCs/>
          <w:color w:val="auto"/>
          <w:sz w:val="28"/>
          <w:szCs w:val="28"/>
          <w:highlight w:val="none"/>
        </w:rPr>
        <w:t>、</w:t>
      </w:r>
      <w:r>
        <w:rPr>
          <w:rFonts w:hint="eastAsia" w:eastAsia="宋体" w:cs="Times New Roman"/>
          <w:b/>
          <w:bCs/>
          <w:color w:val="auto"/>
          <w:sz w:val="28"/>
          <w:szCs w:val="28"/>
          <w:highlight w:val="none"/>
          <w:lang w:val="en-US" w:eastAsia="zh-CN"/>
        </w:rPr>
        <w:t>黑白</w:t>
      </w:r>
      <w:r>
        <w:rPr>
          <w:rFonts w:hint="eastAsia" w:eastAsia="宋体" w:cs="Times New Roman"/>
          <w:b/>
          <w:bCs/>
          <w:color w:val="auto"/>
          <w:sz w:val="28"/>
          <w:szCs w:val="28"/>
          <w:highlight w:val="none"/>
        </w:rPr>
        <w:t>打印机）功能参数</w:t>
      </w:r>
    </w:p>
    <w:tbl>
      <w:tblPr>
        <w:tblStyle w:val="5"/>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92"/>
        <w:gridCol w:w="6165"/>
      </w:tblGrid>
      <w:tr w14:paraId="350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34" w:type="dxa"/>
            <w:noWrap w:val="0"/>
            <w:vAlign w:val="center"/>
          </w:tcPr>
          <w:p w14:paraId="02A63D8B">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1392" w:type="dxa"/>
            <w:noWrap w:val="0"/>
            <w:vAlign w:val="center"/>
          </w:tcPr>
          <w:p w14:paraId="003B2929">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模块</w:t>
            </w:r>
          </w:p>
        </w:tc>
        <w:tc>
          <w:tcPr>
            <w:tcW w:w="6165" w:type="dxa"/>
            <w:noWrap w:val="0"/>
            <w:vAlign w:val="center"/>
          </w:tcPr>
          <w:p w14:paraId="5091C280">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主要参数</w:t>
            </w:r>
          </w:p>
        </w:tc>
      </w:tr>
      <w:tr w14:paraId="35B7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B141BEF">
            <w:pPr>
              <w:widowControl/>
              <w:spacing w:line="276" w:lineRule="auto"/>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w:t>
            </w:r>
          </w:p>
        </w:tc>
        <w:tc>
          <w:tcPr>
            <w:tcW w:w="1392" w:type="dxa"/>
            <w:noWrap w:val="0"/>
            <w:vAlign w:val="center"/>
          </w:tcPr>
          <w:p w14:paraId="729591AB">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主机</w:t>
            </w:r>
          </w:p>
        </w:tc>
        <w:tc>
          <w:tcPr>
            <w:tcW w:w="6165" w:type="dxa"/>
            <w:noWrap w:val="0"/>
            <w:vAlign w:val="center"/>
          </w:tcPr>
          <w:p w14:paraId="5C78E556">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处理器：≧六代双核2.3GHZ</w:t>
            </w:r>
          </w:p>
          <w:p w14:paraId="77BB0D98">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内存：≧8GB DDR4</w:t>
            </w:r>
          </w:p>
          <w:p w14:paraId="2BB2ED13">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音效：板载音频解码器</w:t>
            </w:r>
          </w:p>
          <w:p w14:paraId="60AE1BFB">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网卡： 双千兆网卡</w:t>
            </w:r>
          </w:p>
          <w:p w14:paraId="14AD5FDE">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硬盘存储：≧256GB SSD</w:t>
            </w:r>
          </w:p>
        </w:tc>
      </w:tr>
      <w:tr w14:paraId="2285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0C38757">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2</w:t>
            </w:r>
          </w:p>
        </w:tc>
        <w:tc>
          <w:tcPr>
            <w:tcW w:w="1392" w:type="dxa"/>
            <w:noWrap w:val="0"/>
            <w:vAlign w:val="center"/>
          </w:tcPr>
          <w:p w14:paraId="09ADAE15">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触摸显示屏</w:t>
            </w:r>
          </w:p>
        </w:tc>
        <w:tc>
          <w:tcPr>
            <w:tcW w:w="6165" w:type="dxa"/>
            <w:noWrap w:val="0"/>
            <w:vAlign w:val="center"/>
          </w:tcPr>
          <w:p w14:paraId="6A30AFA4">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类型：开放式</w:t>
            </w:r>
          </w:p>
          <w:p w14:paraId="4ED3A32A">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液晶类型：≧31.5TFT- LCD,LED</w:t>
            </w:r>
          </w:p>
          <w:p w14:paraId="45A1705F">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背光显示比率16:9 </w:t>
            </w:r>
          </w:p>
          <w:p w14:paraId="143CBE2D">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分辨率≧1920*1080 @60Hz</w:t>
            </w:r>
          </w:p>
          <w:p w14:paraId="5A1DB0E2">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触摸响应时间：≤8 ms</w:t>
            </w:r>
          </w:p>
          <w:p w14:paraId="285441C0">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触摸类型：电容触摸屏</w:t>
            </w:r>
          </w:p>
        </w:tc>
      </w:tr>
      <w:tr w14:paraId="16F0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19219872">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3</w:t>
            </w:r>
          </w:p>
        </w:tc>
        <w:tc>
          <w:tcPr>
            <w:tcW w:w="1392" w:type="dxa"/>
            <w:noWrap w:val="0"/>
            <w:vAlign w:val="center"/>
          </w:tcPr>
          <w:p w14:paraId="7FE82CB9">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密码键盘</w:t>
            </w:r>
          </w:p>
        </w:tc>
        <w:tc>
          <w:tcPr>
            <w:tcW w:w="6165" w:type="dxa"/>
            <w:noWrap w:val="0"/>
            <w:vAlign w:val="center"/>
          </w:tcPr>
          <w:p w14:paraId="773E3ECE">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产品电气性能</w:t>
            </w:r>
          </w:p>
          <w:p w14:paraId="3049C824">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1）输入键盘：10个数字键，6个功能键；</w:t>
            </w:r>
          </w:p>
          <w:p w14:paraId="10BDDC1A">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2）键扩充性：可选配2个带有4个按键的扩展功能键盘；</w:t>
            </w:r>
          </w:p>
          <w:p w14:paraId="5F7DB3ED">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3）安全特性：表面防水、防尘、防暴。</w:t>
            </w:r>
          </w:p>
          <w:p w14:paraId="071D6570">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产品功能</w:t>
            </w:r>
          </w:p>
          <w:p w14:paraId="50517D5A">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1）密码算法：包含DES和Triple DES(128bits and 192 bits)及SM2/SM3/SM4国密算法；</w:t>
            </w:r>
          </w:p>
          <w:p w14:paraId="2E11A153">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2）密码功能：PIN加密、MAC运算、数据加密/解密；</w:t>
            </w:r>
          </w:p>
          <w:p w14:paraId="32D7DC92">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3）密钥管理：Fixed、M/S等完备、灵活的密钥层次管理技术；</w:t>
            </w:r>
          </w:p>
        </w:tc>
      </w:tr>
      <w:tr w14:paraId="6484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4A7CDA1">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4</w:t>
            </w:r>
          </w:p>
        </w:tc>
        <w:tc>
          <w:tcPr>
            <w:tcW w:w="1392" w:type="dxa"/>
            <w:noWrap w:val="0"/>
            <w:vAlign w:val="center"/>
          </w:tcPr>
          <w:p w14:paraId="44CE0D0B">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社保卡读卡器</w:t>
            </w:r>
          </w:p>
        </w:tc>
        <w:tc>
          <w:tcPr>
            <w:tcW w:w="6165" w:type="dxa"/>
            <w:noWrap w:val="0"/>
            <w:vAlign w:val="center"/>
          </w:tcPr>
          <w:p w14:paraId="1F3498ED">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符合当地社保卡读卡器标准要求，嵌入式半插读卡</w:t>
            </w:r>
          </w:p>
        </w:tc>
      </w:tr>
      <w:tr w14:paraId="7982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2E8984E9">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5</w:t>
            </w:r>
          </w:p>
        </w:tc>
        <w:tc>
          <w:tcPr>
            <w:tcW w:w="1392" w:type="dxa"/>
            <w:noWrap w:val="0"/>
            <w:vAlign w:val="center"/>
          </w:tcPr>
          <w:p w14:paraId="32B4AEC9">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身份证阅读器</w:t>
            </w:r>
          </w:p>
        </w:tc>
        <w:tc>
          <w:tcPr>
            <w:tcW w:w="6165" w:type="dxa"/>
            <w:noWrap w:val="0"/>
            <w:vAlign w:val="center"/>
          </w:tcPr>
          <w:p w14:paraId="7900147A">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符合公安部《GA450-2013台式居民身份证阅读器通用技术要求》;支持二代身份证、外国人永久居留证</w:t>
            </w:r>
          </w:p>
        </w:tc>
      </w:tr>
      <w:tr w14:paraId="7AEA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397F6E34">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6</w:t>
            </w:r>
          </w:p>
        </w:tc>
        <w:tc>
          <w:tcPr>
            <w:tcW w:w="1392" w:type="dxa"/>
            <w:noWrap w:val="0"/>
            <w:vAlign w:val="center"/>
          </w:tcPr>
          <w:p w14:paraId="129D12C1">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条码扫描器</w:t>
            </w:r>
          </w:p>
        </w:tc>
        <w:tc>
          <w:tcPr>
            <w:tcW w:w="6165" w:type="dxa"/>
            <w:noWrap w:val="0"/>
            <w:vAlign w:val="center"/>
          </w:tcPr>
          <w:p w14:paraId="79C6B16B">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识读模式：CMOS；</w:t>
            </w:r>
          </w:p>
          <w:p w14:paraId="1954BA4A">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支持一维码、二维码识读，支持医保电子凭证、电子健康码识读</w:t>
            </w:r>
          </w:p>
          <w:p w14:paraId="5A431E04">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识读精度：≥10mil ；</w:t>
            </w:r>
          </w:p>
          <w:p w14:paraId="342C20D2">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识读景深：0mm-100mm；蜂鸣器提示；</w:t>
            </w:r>
          </w:p>
        </w:tc>
      </w:tr>
      <w:tr w14:paraId="6C2F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135FA9A7">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7</w:t>
            </w:r>
          </w:p>
        </w:tc>
        <w:tc>
          <w:tcPr>
            <w:tcW w:w="1392" w:type="dxa"/>
            <w:noWrap w:val="0"/>
            <w:vAlign w:val="center"/>
          </w:tcPr>
          <w:p w14:paraId="01FF7F3E">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rPr>
              <w:t>医保人脸</w:t>
            </w:r>
            <w:r>
              <w:rPr>
                <w:rFonts w:hint="eastAsia" w:ascii="宋体" w:hAnsi="宋体" w:eastAsia="宋体" w:cs="宋体"/>
                <w:b/>
                <w:color w:val="auto"/>
                <w:kern w:val="0"/>
                <w:sz w:val="18"/>
                <w:szCs w:val="18"/>
                <w:highlight w:val="none"/>
                <w:lang w:val="en-US" w:eastAsia="zh-CN"/>
              </w:rPr>
              <w:t>摄像头</w:t>
            </w:r>
          </w:p>
        </w:tc>
        <w:tc>
          <w:tcPr>
            <w:tcW w:w="6165" w:type="dxa"/>
            <w:noWrap w:val="0"/>
            <w:vAlign w:val="center"/>
          </w:tcPr>
          <w:p w14:paraId="3C2EF9A1">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人脸摄像头：3D结构光摄像头</w:t>
            </w:r>
          </w:p>
          <w:p w14:paraId="106D4497">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处理器：≧8核</w:t>
            </w:r>
          </w:p>
          <w:p w14:paraId="38A45E2B">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内存：≧4GB</w:t>
            </w:r>
          </w:p>
          <w:p w14:paraId="23CF79D4">
            <w:pPr>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储存：≧64GB</w:t>
            </w:r>
          </w:p>
          <w:p w14:paraId="6A541C16">
            <w:pPr>
              <w:spacing w:line="24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支持医保刷脸结算</w:t>
            </w:r>
          </w:p>
        </w:tc>
      </w:tr>
      <w:tr w14:paraId="3001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497078AB">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8</w:t>
            </w:r>
          </w:p>
        </w:tc>
        <w:tc>
          <w:tcPr>
            <w:tcW w:w="1392" w:type="dxa"/>
            <w:noWrap w:val="0"/>
            <w:vAlign w:val="center"/>
          </w:tcPr>
          <w:p w14:paraId="17565220">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凭条打印机</w:t>
            </w:r>
          </w:p>
        </w:tc>
        <w:tc>
          <w:tcPr>
            <w:tcW w:w="6165" w:type="dxa"/>
            <w:noWrap w:val="0"/>
            <w:vAlign w:val="center"/>
          </w:tcPr>
          <w:p w14:paraId="2F628EBE">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打印方式： 行式热敏</w:t>
            </w:r>
          </w:p>
          <w:p w14:paraId="43181D84">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打印密度： ≧8 点/mm</w:t>
            </w:r>
          </w:p>
          <w:p w14:paraId="52770D7E">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打印方向： 进纸方向</w:t>
            </w:r>
          </w:p>
          <w:p w14:paraId="197CD492">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打印速度： ≧150mm/s</w:t>
            </w:r>
          </w:p>
          <w:p w14:paraId="0D9AA8DE">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纸宽： 79.5±0.5mm</w:t>
            </w:r>
          </w:p>
          <w:p w14:paraId="1D9B1455">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纸处理方式：自动切纸</w:t>
            </w:r>
          </w:p>
          <w:p w14:paraId="02DD8180">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纸仓宽度：≧ 80mm</w:t>
            </w:r>
          </w:p>
          <w:p w14:paraId="2240E9CD">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防堵功能： 支持</w:t>
            </w:r>
          </w:p>
          <w:p w14:paraId="6F4BC19F">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蜂鸣器： 支持</w:t>
            </w:r>
          </w:p>
          <w:p w14:paraId="3C4C4321">
            <w:pPr>
              <w:pStyle w:val="8"/>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面板热敏打印机，正面开盖维护换纸，定制专属透明盖子，不开盖可查看纸张余量。</w:t>
            </w:r>
          </w:p>
        </w:tc>
      </w:tr>
      <w:tr w14:paraId="2C13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14:paraId="05F88660">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9</w:t>
            </w:r>
          </w:p>
        </w:tc>
        <w:tc>
          <w:tcPr>
            <w:tcW w:w="1392" w:type="dxa"/>
            <w:noWrap w:val="0"/>
            <w:vAlign w:val="center"/>
          </w:tcPr>
          <w:p w14:paraId="7EE512CB">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黑白打印</w:t>
            </w:r>
          </w:p>
        </w:tc>
        <w:tc>
          <w:tcPr>
            <w:tcW w:w="6165" w:type="dxa"/>
            <w:noWrap w:val="0"/>
            <w:vAlign w:val="center"/>
          </w:tcPr>
          <w:p w14:paraId="56B7D23F">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打印速度：≧38页/分钟</w:t>
            </w:r>
          </w:p>
          <w:p w14:paraId="75499380">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月打印负荷≧80000页</w:t>
            </w:r>
          </w:p>
          <w:p w14:paraId="7E9FCD5C">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打印分辨率≧ 600X600dpi物理分辨率</w:t>
            </w:r>
          </w:p>
          <w:p w14:paraId="772B0F26">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首页打印时间≦7.2秒</w:t>
            </w:r>
          </w:p>
          <w:p w14:paraId="2EB498B7">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进纸盒容量 标配纸盒：≧250页，选配：≧520页纸盒</w:t>
            </w:r>
          </w:p>
          <w:p w14:paraId="31051B40">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介质类型 普通纸，薄纸，厚纸，加厚纸，再生纸，铜版纸，标签纸，信封， 薄信封纸，厚信封纸</w:t>
            </w:r>
          </w:p>
          <w:p w14:paraId="20D27B02">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介质尺寸 A4, Letter, B5(ISO/JIS), A5, A5(Long Edge), B6(ISO), A6, Exective, Legal, Folio</w:t>
            </w:r>
          </w:p>
        </w:tc>
      </w:tr>
      <w:tr w14:paraId="2BB1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34" w:type="dxa"/>
            <w:noWrap w:val="0"/>
            <w:vAlign w:val="center"/>
          </w:tcPr>
          <w:p w14:paraId="112EC7B0">
            <w:pPr>
              <w:widowControl/>
              <w:spacing w:line="276" w:lineRule="auto"/>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10</w:t>
            </w:r>
          </w:p>
        </w:tc>
        <w:tc>
          <w:tcPr>
            <w:tcW w:w="1392" w:type="dxa"/>
            <w:noWrap w:val="0"/>
            <w:vAlign w:val="center"/>
          </w:tcPr>
          <w:p w14:paraId="03036462">
            <w:pPr>
              <w:widowControl/>
              <w:spacing w:line="276" w:lineRule="auto"/>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高拍仪</w:t>
            </w:r>
          </w:p>
        </w:tc>
        <w:tc>
          <w:tcPr>
            <w:tcW w:w="6165" w:type="dxa"/>
            <w:noWrap w:val="0"/>
            <w:vAlign w:val="center"/>
          </w:tcPr>
          <w:p w14:paraId="081F23B4">
            <w:pPr>
              <w:pStyle w:val="8"/>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800万高清摄像模组，接口 USB 2.0，信噪比 34 dB，动态范围 72.5dB，像素点大小 1.4μmX1.4μm，支持免驱协议 USB Video Class(UVC)，对焦方式 定焦。</w:t>
            </w:r>
          </w:p>
        </w:tc>
      </w:tr>
      <w:tr w14:paraId="00A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34" w:type="dxa"/>
            <w:noWrap w:val="0"/>
            <w:vAlign w:val="center"/>
          </w:tcPr>
          <w:p w14:paraId="4FB74B74">
            <w:pPr>
              <w:widowControl/>
              <w:spacing w:line="276" w:lineRule="auto"/>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11</w:t>
            </w:r>
          </w:p>
        </w:tc>
        <w:tc>
          <w:tcPr>
            <w:tcW w:w="1392" w:type="dxa"/>
            <w:noWrap w:val="0"/>
            <w:vAlign w:val="center"/>
          </w:tcPr>
          <w:p w14:paraId="162C6AB3">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lang w:val="en-US" w:eastAsia="zh-CN"/>
              </w:rPr>
              <w:t>开关电源</w:t>
            </w:r>
          </w:p>
        </w:tc>
        <w:tc>
          <w:tcPr>
            <w:tcW w:w="6165" w:type="dxa"/>
            <w:noWrap w:val="0"/>
            <w:vAlign w:val="center"/>
          </w:tcPr>
          <w:p w14:paraId="5143DAE7">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直流输出范围 12V,0～8.5A</w:t>
            </w:r>
          </w:p>
          <w:p w14:paraId="73F07639">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输出电压精度 ±1%</w:t>
            </w:r>
          </w:p>
          <w:p w14:paraId="0EAA56B7">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纹波 120mVp-p</w:t>
            </w:r>
          </w:p>
          <w:p w14:paraId="4892CA35">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效率 88%</w:t>
            </w:r>
          </w:p>
          <w:p w14:paraId="5EF6978B">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输入电压范围 85～264VAC/120～373VDC</w:t>
            </w:r>
          </w:p>
          <w:p w14:paraId="5436377E">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输入浪涌电流 冷启动, 230V时为50A</w:t>
            </w:r>
          </w:p>
          <w:p w14:paraId="71AD08E1">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电压调整范围 10.2～13.8V</w:t>
            </w:r>
          </w:p>
          <w:p w14:paraId="06878605">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启动上升保持时间 230VAC满载时500ms,30ms,55ms/115VAC满载时500ms,30ms,10ms</w:t>
            </w:r>
          </w:p>
          <w:p w14:paraId="3F34F8A7">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漏电流 &lt;0.75mA / 240VAC</w:t>
            </w:r>
          </w:p>
          <w:p w14:paraId="4AB417A2">
            <w:pPr>
              <w:pStyle w:val="8"/>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过载保护 过电流点在110%～150%，自动检测,自动复原</w:t>
            </w:r>
          </w:p>
          <w:p w14:paraId="3D123F73">
            <w:pPr>
              <w:pStyle w:val="8"/>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过电压保护 13.8～16.2V时关断输出电压,重启复原</w:t>
            </w:r>
          </w:p>
        </w:tc>
      </w:tr>
      <w:tr w14:paraId="4D7E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34" w:type="dxa"/>
            <w:noWrap w:val="0"/>
            <w:vAlign w:val="center"/>
          </w:tcPr>
          <w:p w14:paraId="7EC43E2E">
            <w:pPr>
              <w:widowControl/>
              <w:spacing w:line="276" w:lineRule="auto"/>
              <w:jc w:val="center"/>
              <w:rPr>
                <w:rFonts w:hint="default"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12</w:t>
            </w:r>
          </w:p>
        </w:tc>
        <w:tc>
          <w:tcPr>
            <w:tcW w:w="1392" w:type="dxa"/>
            <w:noWrap w:val="0"/>
            <w:vAlign w:val="center"/>
          </w:tcPr>
          <w:p w14:paraId="68E27239">
            <w:pPr>
              <w:widowControl/>
              <w:spacing w:line="276" w:lineRule="auto"/>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配色设计</w:t>
            </w:r>
          </w:p>
        </w:tc>
        <w:tc>
          <w:tcPr>
            <w:tcW w:w="6165" w:type="dxa"/>
            <w:noWrap w:val="0"/>
            <w:vAlign w:val="center"/>
          </w:tcPr>
          <w:p w14:paraId="6AE0CB34">
            <w:pPr>
              <w:pStyle w:val="8"/>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底座</w:t>
            </w:r>
            <w:r>
              <w:rPr>
                <w:rFonts w:hint="eastAsia" w:ascii="宋体" w:hAnsi="宋体" w:eastAsia="宋体" w:cs="宋体"/>
                <w:color w:val="auto"/>
                <w:sz w:val="18"/>
                <w:szCs w:val="18"/>
                <w:highlight w:val="none"/>
              </w:rPr>
              <w:t>支持对外观主体颜色进行定制（限纯色系），并支持印刷LOGO</w:t>
            </w:r>
          </w:p>
        </w:tc>
      </w:tr>
    </w:tbl>
    <w:p w14:paraId="47F0BFA6">
      <w:pPr>
        <w:pStyle w:val="2"/>
        <w:rPr>
          <w:rFonts w:ascii="Cambria" w:hAnsi="Cambria" w:eastAsia="宋体" w:cs="Times New Roman"/>
          <w:b/>
          <w:bCs/>
          <w:color w:val="auto"/>
          <w:kern w:val="0"/>
          <w:sz w:val="32"/>
          <w:szCs w:val="32"/>
          <w:highlight w:val="none"/>
          <w:lang w:val="en-US" w:bidi="ar-SA"/>
        </w:rPr>
      </w:pPr>
    </w:p>
    <w:p w14:paraId="76AA3003">
      <w:pPr>
        <w:outlineLvl w:val="0"/>
        <w:rPr>
          <w:b/>
          <w:bCs/>
          <w:color w:val="auto"/>
          <w:sz w:val="28"/>
          <w:szCs w:val="28"/>
          <w:highlight w:val="none"/>
        </w:rPr>
      </w:pPr>
      <w:r>
        <w:rPr>
          <w:rFonts w:hint="eastAsia"/>
          <w:b/>
          <w:bCs/>
          <w:color w:val="auto"/>
          <w:sz w:val="28"/>
          <w:szCs w:val="28"/>
          <w:highlight w:val="none"/>
        </w:rPr>
        <w:t>1.</w:t>
      </w:r>
      <w:r>
        <w:rPr>
          <w:rFonts w:hint="eastAsia"/>
          <w:b/>
          <w:bCs/>
          <w:color w:val="auto"/>
          <w:sz w:val="28"/>
          <w:szCs w:val="28"/>
          <w:highlight w:val="none"/>
          <w:lang w:val="en-US" w:eastAsia="zh-CN"/>
        </w:rPr>
        <w:t>5</w:t>
      </w:r>
      <w:r>
        <w:rPr>
          <w:rFonts w:hint="eastAsia"/>
          <w:b/>
          <w:bCs/>
          <w:color w:val="auto"/>
          <w:sz w:val="28"/>
          <w:szCs w:val="28"/>
          <w:highlight w:val="none"/>
        </w:rPr>
        <w:t>无障碍全功能自助机功能参数</w:t>
      </w:r>
    </w:p>
    <w:tbl>
      <w:tblPr>
        <w:tblStyle w:val="4"/>
        <w:tblW w:w="5008" w:type="pct"/>
        <w:tblInd w:w="0" w:type="dxa"/>
        <w:tblLayout w:type="autofit"/>
        <w:tblCellMar>
          <w:top w:w="0" w:type="dxa"/>
          <w:left w:w="108" w:type="dxa"/>
          <w:bottom w:w="0" w:type="dxa"/>
          <w:right w:w="108" w:type="dxa"/>
        </w:tblCellMar>
      </w:tblPr>
      <w:tblGrid>
        <w:gridCol w:w="598"/>
        <w:gridCol w:w="1059"/>
        <w:gridCol w:w="1020"/>
        <w:gridCol w:w="5859"/>
      </w:tblGrid>
      <w:tr w14:paraId="456424BF">
        <w:tblPrEx>
          <w:tblCellMar>
            <w:top w:w="0" w:type="dxa"/>
            <w:left w:w="108" w:type="dxa"/>
            <w:bottom w:w="0" w:type="dxa"/>
            <w:right w:w="108" w:type="dxa"/>
          </w:tblCellMar>
        </w:tblPrEx>
        <w:trPr>
          <w:trHeight w:val="578"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34A00A07">
            <w:pPr>
              <w:widowControl/>
              <w:jc w:val="center"/>
              <w:textAlignment w:val="center"/>
              <w:rPr>
                <w:rFonts w:ascii="宋体" w:hAnsi="宋体" w:eastAsia="宋体" w:cs="宋体"/>
                <w:b/>
                <w:bCs/>
                <w:color w:val="auto"/>
                <w:sz w:val="20"/>
                <w:szCs w:val="20"/>
                <w:highlight w:val="none"/>
              </w:rPr>
            </w:pPr>
            <w:r>
              <w:rPr>
                <w:rStyle w:val="9"/>
                <w:color w:val="auto"/>
                <w:highlight w:val="none"/>
                <w:lang w:bidi="ar"/>
              </w:rPr>
              <w:t>序号</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05A11824">
            <w:pPr>
              <w:widowControl/>
              <w:jc w:val="center"/>
              <w:textAlignment w:val="center"/>
              <w:rPr>
                <w:rFonts w:ascii="宋体" w:hAnsi="宋体" w:eastAsia="宋体" w:cs="宋体"/>
                <w:b/>
                <w:bCs/>
                <w:color w:val="auto"/>
                <w:sz w:val="20"/>
                <w:szCs w:val="20"/>
                <w:highlight w:val="none"/>
              </w:rPr>
            </w:pPr>
            <w:r>
              <w:rPr>
                <w:rStyle w:val="9"/>
                <w:color w:val="auto"/>
                <w:highlight w:val="none"/>
                <w:lang w:bidi="ar"/>
              </w:rPr>
              <w:t>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468E2CE">
            <w:pPr>
              <w:widowControl/>
              <w:jc w:val="center"/>
              <w:textAlignment w:val="center"/>
              <w:rPr>
                <w:rFonts w:ascii="宋体" w:hAnsi="宋体" w:eastAsia="宋体" w:cs="宋体"/>
                <w:b/>
                <w:bCs/>
                <w:color w:val="auto"/>
                <w:sz w:val="20"/>
                <w:szCs w:val="20"/>
                <w:highlight w:val="none"/>
              </w:rPr>
            </w:pPr>
            <w:r>
              <w:rPr>
                <w:rStyle w:val="9"/>
                <w:color w:val="auto"/>
                <w:highlight w:val="none"/>
                <w:lang w:bidi="ar"/>
              </w:rPr>
              <w:t>部件名称</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1CBA31C4">
            <w:pPr>
              <w:widowControl/>
              <w:jc w:val="center"/>
              <w:textAlignment w:val="center"/>
              <w:rPr>
                <w:rFonts w:ascii="宋体" w:hAnsi="宋体" w:eastAsia="宋体" w:cs="宋体"/>
                <w:b/>
                <w:bCs/>
                <w:color w:val="auto"/>
                <w:sz w:val="20"/>
                <w:szCs w:val="20"/>
                <w:highlight w:val="none"/>
              </w:rPr>
            </w:pPr>
            <w:r>
              <w:rPr>
                <w:rFonts w:ascii="宋体" w:hAnsi="宋体" w:eastAsia="宋体" w:cs="宋体"/>
                <w:b/>
                <w:bCs/>
                <w:color w:val="auto"/>
                <w:kern w:val="0"/>
                <w:sz w:val="20"/>
                <w:szCs w:val="20"/>
                <w:highlight w:val="none"/>
                <w:lang w:bidi="ar"/>
              </w:rPr>
              <w:t>参数</w:t>
            </w:r>
          </w:p>
        </w:tc>
      </w:tr>
      <w:tr w14:paraId="35D19827">
        <w:tblPrEx>
          <w:tblCellMar>
            <w:top w:w="0" w:type="dxa"/>
            <w:left w:w="108" w:type="dxa"/>
            <w:bottom w:w="0" w:type="dxa"/>
            <w:right w:w="108" w:type="dxa"/>
          </w:tblCellMar>
        </w:tblPrEx>
        <w:trPr>
          <w:trHeight w:val="1328"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3E1C108D">
            <w:pPr>
              <w:widowControl/>
              <w:numPr>
                <w:ilvl w:val="0"/>
                <w:numId w:val="1"/>
              </w:numPr>
              <w:jc w:val="center"/>
              <w:textAlignment w:val="top"/>
              <w:rPr>
                <w:rFonts w:ascii="宋体" w:hAnsi="宋体" w:eastAsia="宋体" w:cs="宋体"/>
                <w:color w:val="auto"/>
                <w:sz w:val="20"/>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6382F9C">
            <w:pPr>
              <w:spacing w:line="276" w:lineRule="auto"/>
              <w:jc w:val="left"/>
              <w:rPr>
                <w:rFonts w:ascii="宋体" w:hAnsi="宋体" w:cs="宋体"/>
                <w:bCs/>
                <w:color w:val="auto"/>
                <w:sz w:val="18"/>
                <w:szCs w:val="18"/>
                <w:highlight w:val="none"/>
              </w:rPr>
            </w:pPr>
            <w:r>
              <w:rPr>
                <w:rFonts w:hint="eastAsia" w:ascii="宋体" w:hAnsi="宋体" w:cs="宋体"/>
                <w:bCs/>
                <w:color w:val="auto"/>
                <w:sz w:val="18"/>
                <w:szCs w:val="18"/>
                <w:highlight w:val="none"/>
              </w:rPr>
              <w:t>外观及颜</w:t>
            </w:r>
            <w:r>
              <w:rPr>
                <w:rFonts w:hint="eastAsia" w:ascii="宋体" w:hAnsi="宋体" w:cs="宋体"/>
                <w:bCs/>
                <w:color w:val="auto"/>
                <w:sz w:val="18"/>
                <w:szCs w:val="18"/>
                <w:highlight w:val="none"/>
              </w:rPr>
              <w:br w:type="textWrapping"/>
            </w:r>
            <w:r>
              <w:rPr>
                <w:rFonts w:hint="eastAsia" w:ascii="宋体" w:hAnsi="宋体" w:cs="宋体"/>
                <w:bCs/>
                <w:color w:val="auto"/>
                <w:sz w:val="18"/>
                <w:szCs w:val="18"/>
                <w:highlight w:val="none"/>
              </w:rPr>
              <w:t>色定制</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4D25F678">
            <w:pPr>
              <w:spacing w:line="276" w:lineRule="auto"/>
              <w:jc w:val="left"/>
              <w:rPr>
                <w:rFonts w:ascii="宋体" w:hAnsi="宋体" w:cs="宋体"/>
                <w:bCs/>
                <w:color w:val="auto"/>
                <w:sz w:val="18"/>
                <w:szCs w:val="18"/>
                <w:highlight w:val="none"/>
              </w:rPr>
            </w:pPr>
            <w:r>
              <w:rPr>
                <w:rFonts w:hint="eastAsia" w:ascii="宋体" w:hAnsi="宋体" w:cs="宋体"/>
                <w:bCs/>
                <w:color w:val="auto"/>
                <w:sz w:val="18"/>
                <w:szCs w:val="18"/>
                <w:highlight w:val="none"/>
              </w:rPr>
              <w:t>机柜</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08C7A785">
            <w:pPr>
              <w:jc w:val="left"/>
              <w:rPr>
                <w:rFonts w:ascii="Arial" w:hAnsi="Arial" w:cs="Arial"/>
                <w:color w:val="auto"/>
                <w:sz w:val="22"/>
                <w:szCs w:val="22"/>
                <w:highlight w:val="none"/>
              </w:rPr>
            </w:pPr>
            <w:r>
              <w:rPr>
                <w:rFonts w:hint="eastAsia" w:ascii="宋体" w:hAnsi="宋体" w:cs="宋体"/>
                <w:bCs/>
                <w:color w:val="auto"/>
                <w:sz w:val="18"/>
                <w:szCs w:val="20"/>
                <w:highlight w:val="none"/>
              </w:rPr>
              <w:t>桌面式设计,方便乘坐轮椅的患者可将腿探入桌面下方，以舒适坐姿进行操作；自助机需具备挂号、缴费、查询、报告打印、一键呼叫话筒，患者在就医过程中如果遇到问题，能迅速联系到工作人员，及时获得帮助。具备盲文标识，为视障患者提供便利。</w:t>
            </w:r>
          </w:p>
        </w:tc>
      </w:tr>
      <w:tr w14:paraId="11F03417">
        <w:tblPrEx>
          <w:tblCellMar>
            <w:top w:w="0" w:type="dxa"/>
            <w:left w:w="108" w:type="dxa"/>
            <w:bottom w:w="0" w:type="dxa"/>
            <w:right w:w="108" w:type="dxa"/>
          </w:tblCellMar>
        </w:tblPrEx>
        <w:trPr>
          <w:trHeight w:val="2484"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644FE0CB">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010C9699">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主机模块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558DFB9B">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工控主机/电源</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5A98206E">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芯片组：IntelH110</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显示芯片：英特尔 CPU内建显示核心</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显示输出： VGA、HDMI</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内存：≥8GB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处理器 Inter ≥ i5 四核</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硬盘  ≥480GB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网卡：板载双千兆网卡</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配套正版Windows10 操作系统</w:t>
            </w:r>
          </w:p>
        </w:tc>
      </w:tr>
      <w:tr w14:paraId="14A421FC">
        <w:tblPrEx>
          <w:tblCellMar>
            <w:top w:w="0" w:type="dxa"/>
            <w:left w:w="108" w:type="dxa"/>
            <w:bottom w:w="0" w:type="dxa"/>
            <w:right w:w="108" w:type="dxa"/>
          </w:tblCellMar>
        </w:tblPrEx>
        <w:trPr>
          <w:trHeight w:val="1700"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301C10F7">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779AFAA">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显示模块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465F9956">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32吋曲面屏</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0FEE6063">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触摸类型: 十点电容屏 G+G 触摸屏接口: USB接口 透光率 :≥85%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面板尺寸：≥32 inch 分辨率：1920*1080 显示区域： 698*392.85mm 面板亮度：液晶屏400cd/m²（Typ.）加装触摸屏后350cd/m²（Typ.）可视角度：89/89/89/89(Typ.) 视频接口：1个HDMI接口；1个VGA接口  触摸接口：1个USB/B 触摸屏通讯输入接口 曲率： R=1800 刷新率：60Hz 对比度：4000:1 电源输入：220V 输入 整机功耗：32W</w:t>
            </w:r>
          </w:p>
        </w:tc>
      </w:tr>
      <w:tr w14:paraId="171478B8">
        <w:tblPrEx>
          <w:tblCellMar>
            <w:top w:w="0" w:type="dxa"/>
            <w:left w:w="108" w:type="dxa"/>
            <w:bottom w:w="0" w:type="dxa"/>
            <w:right w:w="108" w:type="dxa"/>
          </w:tblCellMar>
        </w:tblPrEx>
        <w:trPr>
          <w:trHeight w:val="510"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2A77E1D">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D3E3E63">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银联模块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52F982AC">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银行卡读卡器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6DB47EC8">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1） 三卡合一：磁卡、IC 卡、RF 卡 （磁卡： ISO7810 ID-1，7811，IC卡： ISO7816-2</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支持 T=0、T=1 CPU卡，支持 T=0、T=1 SIM卡 RF卡： ISO14443 TYPE A＆B，，支持 Mifare S50、S70、UL卡）</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2）电动吸卡吐卡，具有自动吸卡，受控进、退、吞卡的功能</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3）多样化的卡传动，具有前后端进卡、退卡、卡机内部走动、清理断卡的功能，</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4）寿命长：≥500,000 次</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5) 具有多项容错和特殊维护处理的功能;包括异常卡处理、掉电处理等。</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6) 电源 DC 12V±5%</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7) 电流消耗 静态电流： 110mA 峰值电流： 小于1.5A</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8) 走卡速度 ≥70cm/s</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9) 接口方式 RS232 方式</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符合ROHS标准，有同银行卡检测中心PBOC3.0借记/贷记终端认证</w:t>
            </w:r>
          </w:p>
        </w:tc>
      </w:tr>
      <w:tr w14:paraId="1306A40E">
        <w:tblPrEx>
          <w:tblCellMar>
            <w:top w:w="0" w:type="dxa"/>
            <w:left w:w="108" w:type="dxa"/>
            <w:bottom w:w="0" w:type="dxa"/>
            <w:right w:w="108" w:type="dxa"/>
          </w:tblCellMar>
        </w:tblPrEx>
        <w:trPr>
          <w:trHeight w:val="765"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7DF03ED5">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E09AE75">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银联模块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3D63237F">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密码键盘</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4C3F4F7F">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产品电气性能</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1）输入键盘：≥10个数字键，≥6个功能键；支持盲文</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2）安全特性：表面防水、防尘、防暴。</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产品功能</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1）密码算法：包含DES和Triple DES(128bits and 192 bits)及SM2/SM3/SM4国密算法；</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2）密码功能：PIN加密、MAC运算、数据加密/解密；</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3）密钥管理：Fixed、M/S等完备、灵活的密钥层次管理技术；</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4）符合标准：ISO9564、IBM3624、ANSI X2.92、ANSI X9.52、GM/T 0002-2012、GM/T 0003-2012、GM/T 0004-2012等；</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5）保护能力：停电敏感数据保存≥5年；</w:t>
            </w:r>
          </w:p>
        </w:tc>
      </w:tr>
      <w:tr w14:paraId="27F0A2E8">
        <w:tblPrEx>
          <w:tblCellMar>
            <w:top w:w="0" w:type="dxa"/>
            <w:left w:w="108" w:type="dxa"/>
            <w:bottom w:w="0" w:type="dxa"/>
            <w:right w:w="108" w:type="dxa"/>
          </w:tblCellMar>
        </w:tblPrEx>
        <w:trPr>
          <w:trHeight w:val="679"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76D02C2B">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972BA75">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读卡</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33EDD812">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社保卡读卡器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3D09E577">
            <w:pPr>
              <w:jc w:val="left"/>
              <w:rPr>
                <w:rFonts w:ascii="宋体" w:hAnsi="宋体" w:cs="宋体"/>
                <w:bCs/>
                <w:color w:val="auto"/>
                <w:sz w:val="18"/>
                <w:szCs w:val="20"/>
                <w:highlight w:val="none"/>
              </w:rPr>
            </w:pPr>
            <w:r>
              <w:rPr>
                <w:rFonts w:hint="eastAsia" w:cs="宋体"/>
                <w:color w:val="auto"/>
                <w:kern w:val="0"/>
                <w:sz w:val="18"/>
                <w:szCs w:val="18"/>
                <w:highlight w:val="none"/>
              </w:rPr>
              <w:t>符合当地社保要求</w:t>
            </w:r>
            <w:r>
              <w:rPr>
                <w:rFonts w:hint="eastAsia" w:ascii="宋体" w:hAnsi="宋体" w:eastAsia="宋体" w:cs="宋体"/>
                <w:color w:val="auto"/>
                <w:kern w:val="0"/>
                <w:sz w:val="18"/>
                <w:szCs w:val="18"/>
                <w:highlight w:val="none"/>
              </w:rPr>
              <w:t>。</w:t>
            </w:r>
          </w:p>
        </w:tc>
      </w:tr>
      <w:tr w14:paraId="58413C33">
        <w:tblPrEx>
          <w:tblCellMar>
            <w:top w:w="0" w:type="dxa"/>
            <w:left w:w="108" w:type="dxa"/>
            <w:bottom w:w="0" w:type="dxa"/>
            <w:right w:w="108" w:type="dxa"/>
          </w:tblCellMar>
        </w:tblPrEx>
        <w:trPr>
          <w:trHeight w:val="1929"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13A52233">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27539B93">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条码扫描</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602F3CA">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条码扫描器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55F43993">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识读模式：CMOS；</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识读码值：GM,MICRI QR,MICRO PDF417,QR CODE,DATA MATRIX,CHINESE-SENSIBLE CODE,ETC.,CODE 128,EAN-13,EAN-8,CODE39,CODE93,UPC-A,ETC.</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识读精度：≥10mil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识读景深：0mm-100mm；蜂鸣器提示；</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支持电子居民健康卡二维码读取。入围国家居民健康卡识读终端目录</w:t>
            </w:r>
          </w:p>
        </w:tc>
      </w:tr>
      <w:tr w14:paraId="50982B2F">
        <w:tblPrEx>
          <w:tblCellMar>
            <w:top w:w="0" w:type="dxa"/>
            <w:left w:w="108" w:type="dxa"/>
            <w:bottom w:w="0" w:type="dxa"/>
            <w:right w:w="108" w:type="dxa"/>
          </w:tblCellMar>
        </w:tblPrEx>
        <w:trPr>
          <w:trHeight w:val="407"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26E3A014">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172B08E">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身份证阅</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读模块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28ABE2A0">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身份证阅读器</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51F39E11">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符合公安部《GA450-2013台式居民身份证阅读器通用技术要求》,兼容ISO-14443(TYPE-B)标准;适用于WIN98/2003/XP/WIN7/Android/Linux平台；可用开发工具：VC/DEPHI/VB/PB等；具有电源短路、过流过载自动保护设计</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工作频率： 13.56MHz（fc）</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天 线 辐射 强 度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1）天线表面磁场强度（Hmax）≤7.5A/m rms；</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2）天线表面法线方向2.5cm处电磁场强度（Hmin）≥1.5A/m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阅读距离：0-3cm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读卡速度：&lt;1s</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供电：DC5V—350mA</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平均无故障工作时间MTBF：＞5000小时</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工作温度：0℃～50℃</w:t>
            </w:r>
          </w:p>
        </w:tc>
      </w:tr>
      <w:tr w14:paraId="2DDE5ABA">
        <w:tblPrEx>
          <w:tblCellMar>
            <w:top w:w="0" w:type="dxa"/>
            <w:left w:w="108" w:type="dxa"/>
            <w:bottom w:w="0" w:type="dxa"/>
            <w:right w:w="108" w:type="dxa"/>
          </w:tblCellMar>
        </w:tblPrEx>
        <w:trPr>
          <w:trHeight w:val="3933"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564AF186">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CB997D1">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打印模块</w:t>
            </w:r>
            <w:r>
              <w:rPr>
                <w:rFonts w:hint="eastAsia" w:ascii="宋体" w:hAnsi="宋体" w:cs="宋体"/>
                <w:bCs/>
                <w:color w:val="auto"/>
                <w:sz w:val="18"/>
                <w:szCs w:val="20"/>
                <w:highlight w:val="none"/>
              </w:rPr>
              <w:br w:type="textWrapping"/>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11791FD">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凭 条 打 印 机</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（80mm）</w:t>
            </w:r>
          </w:p>
        </w:tc>
        <w:tc>
          <w:tcPr>
            <w:tcW w:w="3431" w:type="pct"/>
            <w:tcBorders>
              <w:top w:val="single" w:color="000000" w:sz="4" w:space="0"/>
              <w:left w:val="single" w:color="000000" w:sz="4" w:space="0"/>
              <w:bottom w:val="single" w:color="000000" w:sz="4" w:space="0"/>
              <w:right w:val="single" w:color="000000" w:sz="4" w:space="0"/>
            </w:tcBorders>
            <w:noWrap w:val="0"/>
            <w:vAlign w:val="center"/>
          </w:tcPr>
          <w:p w14:paraId="2CCDD901">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打印方式： 行式热敏</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打印密度： ≥8 点/mm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打印方向： 进纸方向</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打印速度： ≥150mm/s（Max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纸宽： 79.5±0.5mm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有效打印宽度：≥72mm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纸处理方式：自动切纸</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行宽： ≥3.75mm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纸仓宽度： ≥80mm</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防堵功能： 支持</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蜂鸣器： 支持</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面板热敏打印机，正面开盖维护换纸，定制专属透明盖子，不开盖可查看纸张余量</w:t>
            </w:r>
            <w:r>
              <w:rPr>
                <w:rFonts w:hint="eastAsia" w:ascii="宋体" w:hAnsi="宋体" w:eastAsia="宋体" w:cs="宋体"/>
                <w:bCs/>
                <w:color w:val="auto"/>
                <w:kern w:val="0"/>
                <w:sz w:val="18"/>
                <w:szCs w:val="18"/>
                <w:highlight w:val="none"/>
              </w:rPr>
              <w:t>，支持耗材用量监测。</w:t>
            </w:r>
          </w:p>
        </w:tc>
      </w:tr>
      <w:tr w14:paraId="6B935D63">
        <w:tblPrEx>
          <w:tblCellMar>
            <w:top w:w="0" w:type="dxa"/>
            <w:left w:w="108" w:type="dxa"/>
            <w:bottom w:w="0" w:type="dxa"/>
            <w:right w:w="108" w:type="dxa"/>
          </w:tblCellMar>
        </w:tblPrEx>
        <w:trPr>
          <w:trHeight w:val="1433"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36B778E2">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4E46FBE6">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打印模块</w:t>
            </w:r>
            <w:r>
              <w:rPr>
                <w:rFonts w:hint="eastAsia" w:ascii="宋体" w:hAnsi="宋体" w:cs="宋体"/>
                <w:bCs/>
                <w:color w:val="auto"/>
                <w:sz w:val="18"/>
                <w:szCs w:val="20"/>
                <w:highlight w:val="none"/>
              </w:rPr>
              <w:br w:type="textWrapping"/>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1D83D766">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黑白激光打 印</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机</w:t>
            </w:r>
          </w:p>
        </w:tc>
        <w:tc>
          <w:tcPr>
            <w:tcW w:w="3431" w:type="pct"/>
            <w:vMerge w:val="restart"/>
            <w:tcBorders>
              <w:top w:val="single" w:color="000000" w:sz="4" w:space="0"/>
              <w:left w:val="single" w:color="000000" w:sz="4" w:space="0"/>
              <w:bottom w:val="single" w:color="000000" w:sz="4" w:space="0"/>
              <w:right w:val="single" w:color="000000" w:sz="4" w:space="0"/>
            </w:tcBorders>
            <w:noWrap w:val="0"/>
            <w:vAlign w:val="center"/>
          </w:tcPr>
          <w:p w14:paraId="2B3764BB">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打印速度 最高每分钟38页高速打印</w:t>
            </w:r>
            <w:r>
              <w:rPr>
                <w:rFonts w:hint="eastAsia" w:ascii="宋体" w:hAnsi="宋体" w:eastAsia="宋体" w:cs="宋体"/>
                <w:bCs/>
                <w:color w:val="auto"/>
                <w:kern w:val="0"/>
                <w:sz w:val="18"/>
                <w:szCs w:val="18"/>
                <w:highlight w:val="none"/>
              </w:rPr>
              <w:t>，支持耗材用量监测。</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月打印负荷 ≥50000页</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打印分辨率 1200X1200dpi物理分辨率</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首页打印时间 ≥7.2秒</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进纸盒容量 标配纸盒：≥250页，配：500页纸盒，</w:t>
            </w:r>
            <w:r>
              <w:rPr>
                <w:rFonts w:hint="eastAsia" w:ascii="宋体" w:hAnsi="宋体" w:eastAsia="宋体" w:cs="宋体"/>
                <w:bCs/>
                <w:color w:val="auto"/>
                <w:kern w:val="0"/>
                <w:sz w:val="18"/>
                <w:szCs w:val="18"/>
                <w:highlight w:val="none"/>
              </w:rPr>
              <w:t>配备双纸盒。</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出纸盒容量 ≥150页</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介质类型 普通纸，薄纸，厚纸，加厚纸，再生纸，铜版纸，标签纸，信封， 薄信封纸，厚信封纸</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介质尺寸 A4, Letter, B5(ISO/JIS), A5, A5(Long Edge), B6(ISO), A6, Exective, Legal, Folio</w:t>
            </w:r>
          </w:p>
        </w:tc>
      </w:tr>
      <w:tr w14:paraId="220CA777">
        <w:tblPrEx>
          <w:tblCellMar>
            <w:top w:w="0" w:type="dxa"/>
            <w:left w:w="108" w:type="dxa"/>
            <w:bottom w:w="0" w:type="dxa"/>
            <w:right w:w="108" w:type="dxa"/>
          </w:tblCellMar>
        </w:tblPrEx>
        <w:trPr>
          <w:trHeight w:val="1349"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1F53352E">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92B1CAF">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打印模块</w:t>
            </w:r>
            <w:r>
              <w:rPr>
                <w:rFonts w:hint="eastAsia" w:ascii="宋体" w:hAnsi="宋体" w:cs="宋体"/>
                <w:bCs/>
                <w:color w:val="auto"/>
                <w:sz w:val="18"/>
                <w:szCs w:val="20"/>
                <w:highlight w:val="none"/>
              </w:rPr>
              <w:br w:type="textWrapping"/>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7A8C4B0E">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扩展纸盒</w:t>
            </w:r>
          </w:p>
        </w:tc>
        <w:tc>
          <w:tcPr>
            <w:tcW w:w="34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DE873D">
            <w:pPr>
              <w:jc w:val="left"/>
              <w:rPr>
                <w:rFonts w:ascii="宋体" w:hAnsi="宋体" w:cs="宋体"/>
                <w:bCs/>
                <w:color w:val="auto"/>
                <w:sz w:val="18"/>
                <w:szCs w:val="20"/>
                <w:highlight w:val="none"/>
              </w:rPr>
            </w:pPr>
          </w:p>
        </w:tc>
      </w:tr>
      <w:tr w14:paraId="292B5A49">
        <w:tblPrEx>
          <w:tblCellMar>
            <w:top w:w="0" w:type="dxa"/>
            <w:left w:w="108" w:type="dxa"/>
            <w:bottom w:w="0" w:type="dxa"/>
            <w:right w:w="108" w:type="dxa"/>
          </w:tblCellMar>
        </w:tblPrEx>
        <w:trPr>
          <w:trHeight w:val="632" w:hRule="atLeast"/>
        </w:trPr>
        <w:tc>
          <w:tcPr>
            <w:tcW w:w="350" w:type="pct"/>
            <w:tcBorders>
              <w:top w:val="single" w:color="000000" w:sz="4" w:space="0"/>
              <w:left w:val="single" w:color="000000" w:sz="4" w:space="0"/>
              <w:bottom w:val="single" w:color="000000" w:sz="4" w:space="0"/>
              <w:right w:val="single" w:color="000000" w:sz="4" w:space="0"/>
            </w:tcBorders>
            <w:noWrap w:val="0"/>
            <w:vAlign w:val="top"/>
          </w:tcPr>
          <w:p w14:paraId="7CDE2862">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7D8B2E0B">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电源模块</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02A623DE">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电源</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665C8146">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直流输出范围 12V,0～8.5A</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输出电压精度 ±1%</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纹波 120mVp-p</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效率 88%</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输入电压范围 85～264VAC/120～373VDC</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输入浪涌电流 冷启动, 230V时为50A</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电压调整范围 10.2～13.8V</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启动上升保持时间 230VAC满载时500ms,30ms,55ms/115VAC满载时500ms,30ms,10ms</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漏电流 &lt;0.75mA / 240VAC</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过载保护 过电流点在110%～150%，自动检测,自动复原</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过电压保护 13.8～16.2V时关断输出电压,重启复原</w:t>
            </w:r>
          </w:p>
        </w:tc>
      </w:tr>
      <w:tr w14:paraId="165338FD">
        <w:tblPrEx>
          <w:tblCellMar>
            <w:top w:w="0" w:type="dxa"/>
            <w:left w:w="108" w:type="dxa"/>
            <w:bottom w:w="0" w:type="dxa"/>
            <w:right w:w="108" w:type="dxa"/>
          </w:tblCellMar>
        </w:tblPrEx>
        <w:trPr>
          <w:trHeight w:val="954"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359E135">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6E3C8D52">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话筒</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36B8EC0A">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自动收线电话机</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2BA3E3CE">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1. 核心功能：自动拨号功能，线缆卡位锁止，自动回收功能等；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2. 防爆功能：使用 ABS 材料及钣金结构，机器本身防爆碎，设备内没有漏电打火装置，使用该机器在易燃气体中通话防爆；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3. 防暴功能：产品外部结构采用 ABS 材料，话筒连接线使用不锈钢耐拉线管包裹，接头处结构卡死，具有防止拉扯、暴利破坏功能；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4. 自动收线功能：使用后连接线自动回卷，便于设备整体外形设计，且安全性高；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5. 自动拨号功能：拿起手柄后可拨打 110,119 等紧急号码，3 秒内不拨号，自动拨打预设号码（号码可依照客户要求更），挂断电话后，电话可感应自动挂断，同时自动锁键盘，同时可通过设定显示通话时间；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6. 锁止功能（可选择取消）：具有多段位锁止功能，听筒拉出后，可在不同长度锁止，不会马上回收，用户使用时不会有拉扯感，使用后拉出一段即可正常回卷；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7. 挂断感应功能：听筒归位后有信号反馈，实现感应挂断，不需要一般电话机的挂断键，同时可满足挂机后自动锁键盘；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8. 引导归位功能：话筒与基座存在磁力联系，连接线回卷后话筒会自动归位，合适的磁力，且仅达到引导归位要求，不会增加用户拿起后阻力；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 xml:space="preserve">9. 防水功能：听筒具有一定防水能力，将听筒组分别在垂直方向，双侧面 45 度方向，各试验 3min，降水量为 100L/m2 的环境下进行测试，完成后自然环境下放置 30min，可正常使用；（若整机外部结构需达到一定防水要求，需提前告知，我司需在线孔处增加防水护套） </w:t>
            </w:r>
            <w:r>
              <w:rPr>
                <w:rFonts w:hint="eastAsia" w:ascii="宋体" w:hAnsi="宋体" w:cs="宋体"/>
                <w:bCs/>
                <w:color w:val="auto"/>
                <w:sz w:val="18"/>
                <w:szCs w:val="20"/>
                <w:highlight w:val="none"/>
              </w:rPr>
              <w:br w:type="textWrapping"/>
            </w:r>
            <w:r>
              <w:rPr>
                <w:rFonts w:hint="eastAsia" w:ascii="宋体" w:hAnsi="宋体" w:cs="宋体"/>
                <w:bCs/>
                <w:color w:val="auto"/>
                <w:sz w:val="18"/>
                <w:szCs w:val="20"/>
                <w:highlight w:val="none"/>
              </w:rPr>
              <w:t>10. 防腐蚀性能：产品采用 ABS 材料及电解板工艺加工，整体具备优秀的防腐蚀性能，在中性盐雾试验(NSS 试验)环境下，可通过 72 小时测试，切口面有锈迹，但不会影响整体使用。</w:t>
            </w:r>
          </w:p>
        </w:tc>
      </w:tr>
      <w:tr w14:paraId="74868BEC">
        <w:tblPrEx>
          <w:tblCellMar>
            <w:top w:w="0" w:type="dxa"/>
            <w:left w:w="108" w:type="dxa"/>
            <w:bottom w:w="0" w:type="dxa"/>
            <w:right w:w="108" w:type="dxa"/>
          </w:tblCellMar>
        </w:tblPrEx>
        <w:trPr>
          <w:trHeight w:val="954" w:hRule="atLeast"/>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3F641F0">
            <w:pPr>
              <w:numPr>
                <w:ilvl w:val="0"/>
                <w:numId w:val="1"/>
              </w:numPr>
              <w:spacing w:line="276" w:lineRule="auto"/>
              <w:jc w:val="left"/>
              <w:rPr>
                <w:rFonts w:ascii="宋体" w:hAnsi="宋体" w:cs="宋体"/>
                <w:bCs/>
                <w:color w:val="auto"/>
                <w:sz w:val="18"/>
                <w:szCs w:val="20"/>
                <w:highlight w:val="none"/>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E545BA1">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语音识别</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73620473">
            <w:pPr>
              <w:spacing w:line="276" w:lineRule="auto"/>
              <w:jc w:val="left"/>
              <w:rPr>
                <w:rFonts w:ascii="宋体" w:hAnsi="宋体" w:cs="宋体"/>
                <w:bCs/>
                <w:color w:val="auto"/>
                <w:sz w:val="18"/>
                <w:szCs w:val="20"/>
                <w:highlight w:val="none"/>
              </w:rPr>
            </w:pPr>
            <w:r>
              <w:rPr>
                <w:rFonts w:hint="eastAsia" w:ascii="宋体" w:hAnsi="宋体" w:cs="宋体"/>
                <w:bCs/>
                <w:color w:val="auto"/>
                <w:sz w:val="18"/>
                <w:szCs w:val="20"/>
                <w:highlight w:val="none"/>
              </w:rPr>
              <w:t>语音识别</w:t>
            </w:r>
          </w:p>
        </w:tc>
        <w:tc>
          <w:tcPr>
            <w:tcW w:w="3431" w:type="pct"/>
            <w:tcBorders>
              <w:top w:val="single" w:color="000000" w:sz="4" w:space="0"/>
              <w:left w:val="single" w:color="000000" w:sz="4" w:space="0"/>
              <w:bottom w:val="single" w:color="000000" w:sz="4" w:space="0"/>
              <w:right w:val="single" w:color="000000" w:sz="4" w:space="0"/>
            </w:tcBorders>
            <w:noWrap w:val="0"/>
            <w:vAlign w:val="top"/>
          </w:tcPr>
          <w:p w14:paraId="0C74D455">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MIC数量：外接4个驻极体MIC </w:t>
            </w:r>
          </w:p>
          <w:p w14:paraId="44CF21A7">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MIC信噪比：SNR &gt; 65dB</w:t>
            </w:r>
          </w:p>
          <w:p w14:paraId="29B0433A">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MIC灵敏度：-32db 一致性正负2db </w:t>
            </w:r>
          </w:p>
          <w:p w14:paraId="2D65C7AF">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阵列算法适配：</w:t>
            </w:r>
          </w:p>
          <w:p w14:paraId="2A53032F">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唤醒距离：3～5m</w:t>
            </w:r>
          </w:p>
          <w:p w14:paraId="6255ECDA">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识别距离：3～5m</w:t>
            </w:r>
          </w:p>
          <w:p w14:paraId="58D02E91">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工作温度：-20°C~70°C</w:t>
            </w:r>
          </w:p>
          <w:p w14:paraId="6B108090">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声源定位：6mic 360度定位、4mic 180度定位 </w:t>
            </w:r>
          </w:p>
          <w:p w14:paraId="0583ED62">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定位精度：±15°</w:t>
            </w:r>
          </w:p>
          <w:p w14:paraId="5E4D20B6">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支持AEC功能、60° 拾音波束、DNN降噪算法 </w:t>
            </w:r>
          </w:p>
          <w:p w14:paraId="4A3796FC">
            <w:pPr>
              <w:jc w:val="left"/>
              <w:rPr>
                <w:rFonts w:ascii="宋体" w:hAnsi="宋体" w:cs="宋体"/>
                <w:bCs/>
                <w:color w:val="auto"/>
                <w:sz w:val="18"/>
                <w:szCs w:val="20"/>
                <w:highlight w:val="none"/>
              </w:rPr>
            </w:pPr>
            <w:r>
              <w:rPr>
                <w:rFonts w:hint="eastAsia" w:ascii="宋体" w:hAnsi="宋体" w:cs="宋体"/>
                <w:bCs/>
                <w:color w:val="auto"/>
                <w:sz w:val="18"/>
                <w:szCs w:val="20"/>
                <w:highlight w:val="none"/>
              </w:rPr>
              <w:t xml:space="preserve">功耗要求：5V 300Ma </w:t>
            </w:r>
          </w:p>
        </w:tc>
      </w:tr>
    </w:tbl>
    <w:p w14:paraId="4F44098E">
      <w:pPr>
        <w:pStyle w:val="2"/>
        <w:rPr>
          <w:color w:val="auto"/>
          <w:highlight w:val="none"/>
        </w:rPr>
      </w:pPr>
    </w:p>
    <w:p w14:paraId="21356454">
      <w:pPr>
        <w:outlineLvl w:val="0"/>
        <w:rPr>
          <w:b/>
          <w:bCs/>
          <w:color w:val="auto"/>
          <w:sz w:val="28"/>
          <w:szCs w:val="28"/>
          <w:highlight w:val="none"/>
        </w:rPr>
      </w:pPr>
      <w:r>
        <w:rPr>
          <w:rFonts w:hint="eastAsia"/>
          <w:b/>
          <w:bCs/>
          <w:color w:val="auto"/>
          <w:sz w:val="28"/>
          <w:szCs w:val="28"/>
          <w:highlight w:val="none"/>
        </w:rPr>
        <w:t>1.</w:t>
      </w:r>
      <w:r>
        <w:rPr>
          <w:rFonts w:hint="eastAsia"/>
          <w:b/>
          <w:bCs/>
          <w:color w:val="auto"/>
          <w:sz w:val="28"/>
          <w:szCs w:val="28"/>
          <w:highlight w:val="none"/>
          <w:lang w:val="en-US" w:eastAsia="zh-CN"/>
        </w:rPr>
        <w:t>6</w:t>
      </w:r>
      <w:r>
        <w:rPr>
          <w:rFonts w:hint="eastAsia"/>
          <w:b/>
          <w:bCs/>
          <w:color w:val="auto"/>
          <w:sz w:val="28"/>
          <w:szCs w:val="28"/>
          <w:highlight w:val="none"/>
        </w:rPr>
        <w:t>壁挂式自助机功能参数</w:t>
      </w:r>
    </w:p>
    <w:p w14:paraId="4488AC06">
      <w:pPr>
        <w:pStyle w:val="2"/>
        <w:rPr>
          <w:color w:val="auto"/>
          <w:highlight w:val="none"/>
        </w:rPr>
      </w:pPr>
    </w:p>
    <w:tbl>
      <w:tblPr>
        <w:tblStyle w:val="4"/>
        <w:tblW w:w="9228" w:type="dxa"/>
        <w:jc w:val="center"/>
        <w:tblLayout w:type="fixed"/>
        <w:tblCellMar>
          <w:top w:w="0" w:type="dxa"/>
          <w:left w:w="108" w:type="dxa"/>
          <w:bottom w:w="0" w:type="dxa"/>
          <w:right w:w="108" w:type="dxa"/>
        </w:tblCellMar>
      </w:tblPr>
      <w:tblGrid>
        <w:gridCol w:w="1307"/>
        <w:gridCol w:w="1701"/>
        <w:gridCol w:w="6220"/>
      </w:tblGrid>
      <w:tr w14:paraId="6CE22E8D">
        <w:tblPrEx>
          <w:tblCellMar>
            <w:top w:w="0" w:type="dxa"/>
            <w:left w:w="108" w:type="dxa"/>
            <w:bottom w:w="0" w:type="dxa"/>
            <w:right w:w="108" w:type="dxa"/>
          </w:tblCellMar>
        </w:tblPrEx>
        <w:trPr>
          <w:trHeight w:val="761" w:hRule="atLeast"/>
          <w:jc w:val="center"/>
        </w:trPr>
        <w:tc>
          <w:tcPr>
            <w:tcW w:w="1307" w:type="dxa"/>
            <w:tcBorders>
              <w:top w:val="single" w:color="000000" w:sz="4" w:space="0"/>
              <w:left w:val="single" w:color="000000" w:sz="4" w:space="0"/>
              <w:bottom w:val="single" w:color="000000" w:sz="4" w:space="0"/>
              <w:right w:val="single" w:color="000000" w:sz="4" w:space="0"/>
            </w:tcBorders>
            <w:noWrap w:val="0"/>
            <w:vAlign w:val="center"/>
          </w:tcPr>
          <w:p w14:paraId="214B72C7">
            <w:pPr>
              <w:widowControl/>
              <w:spacing w:line="360"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类别</w:t>
            </w:r>
          </w:p>
        </w:tc>
        <w:tc>
          <w:tcPr>
            <w:tcW w:w="1701" w:type="dxa"/>
            <w:tcBorders>
              <w:top w:val="single" w:color="000000" w:sz="4" w:space="0"/>
              <w:left w:val="nil"/>
              <w:bottom w:val="single" w:color="000000" w:sz="4" w:space="0"/>
              <w:right w:val="single" w:color="000000" w:sz="4" w:space="0"/>
            </w:tcBorders>
            <w:noWrap w:val="0"/>
            <w:vAlign w:val="center"/>
          </w:tcPr>
          <w:p w14:paraId="1A648B53">
            <w:pPr>
              <w:widowControl/>
              <w:spacing w:line="360"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名称</w:t>
            </w:r>
          </w:p>
        </w:tc>
        <w:tc>
          <w:tcPr>
            <w:tcW w:w="6220" w:type="dxa"/>
            <w:tcBorders>
              <w:top w:val="single" w:color="000000" w:sz="4" w:space="0"/>
              <w:left w:val="nil"/>
              <w:bottom w:val="single" w:color="000000" w:sz="4" w:space="0"/>
              <w:right w:val="single" w:color="000000" w:sz="4" w:space="0"/>
            </w:tcBorders>
            <w:noWrap w:val="0"/>
            <w:vAlign w:val="center"/>
          </w:tcPr>
          <w:p w14:paraId="2B15808D">
            <w:pPr>
              <w:widowControl/>
              <w:spacing w:line="360" w:lineRule="auto"/>
              <w:jc w:val="center"/>
              <w:rPr>
                <w:rFonts w:ascii="宋体" w:hAnsi="宋体" w:cs="宋体"/>
                <w:b/>
                <w:color w:val="auto"/>
                <w:kern w:val="0"/>
                <w:sz w:val="18"/>
                <w:szCs w:val="18"/>
                <w:highlight w:val="none"/>
              </w:rPr>
            </w:pPr>
            <w:r>
              <w:rPr>
                <w:rFonts w:hint="eastAsia" w:ascii="宋体" w:hAnsi="宋体"/>
                <w:b/>
                <w:bCs/>
                <w:color w:val="auto"/>
                <w:kern w:val="0"/>
                <w:sz w:val="18"/>
                <w:szCs w:val="18"/>
                <w:highlight w:val="none"/>
              </w:rPr>
              <w:t>技术规格参数</w:t>
            </w:r>
          </w:p>
        </w:tc>
      </w:tr>
      <w:tr w14:paraId="4E6359A8">
        <w:tblPrEx>
          <w:tblCellMar>
            <w:top w:w="0" w:type="dxa"/>
            <w:left w:w="108" w:type="dxa"/>
            <w:bottom w:w="0" w:type="dxa"/>
            <w:right w:w="108" w:type="dxa"/>
          </w:tblCellMar>
        </w:tblPrEx>
        <w:trPr>
          <w:trHeight w:val="122" w:hRule="atLeast"/>
          <w:jc w:val="center"/>
        </w:trPr>
        <w:tc>
          <w:tcPr>
            <w:tcW w:w="1307" w:type="dxa"/>
            <w:vMerge w:val="restart"/>
            <w:tcBorders>
              <w:top w:val="nil"/>
              <w:left w:val="single" w:color="000000" w:sz="4" w:space="0"/>
              <w:right w:val="single" w:color="000000" w:sz="4" w:space="0"/>
            </w:tcBorders>
            <w:noWrap w:val="0"/>
            <w:vAlign w:val="center"/>
          </w:tcPr>
          <w:p w14:paraId="395B7B0D">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主控</w:t>
            </w:r>
          </w:p>
        </w:tc>
        <w:tc>
          <w:tcPr>
            <w:tcW w:w="1701" w:type="dxa"/>
            <w:tcBorders>
              <w:top w:val="single" w:color="000000" w:sz="4" w:space="0"/>
              <w:left w:val="nil"/>
              <w:bottom w:val="single" w:color="auto" w:sz="4" w:space="0"/>
              <w:right w:val="single" w:color="000000" w:sz="4" w:space="0"/>
            </w:tcBorders>
            <w:noWrap w:val="0"/>
            <w:vAlign w:val="top"/>
          </w:tcPr>
          <w:p w14:paraId="01C50455">
            <w:pPr>
              <w:rPr>
                <w:bCs/>
                <w:color w:val="auto"/>
                <w:sz w:val="18"/>
                <w:szCs w:val="18"/>
                <w:highlight w:val="none"/>
              </w:rPr>
            </w:pPr>
            <w:r>
              <w:rPr>
                <w:rFonts w:hint="eastAsia"/>
                <w:b/>
                <w:color w:val="auto"/>
                <w:sz w:val="18"/>
                <w:szCs w:val="18"/>
                <w:highlight w:val="none"/>
              </w:rPr>
              <w:t>主板：</w:t>
            </w:r>
            <w:r>
              <w:rPr>
                <w:rFonts w:hint="eastAsia"/>
                <w:bCs/>
                <w:color w:val="auto"/>
                <w:sz w:val="18"/>
                <w:szCs w:val="18"/>
                <w:highlight w:val="none"/>
              </w:rPr>
              <w:t>工控主板</w:t>
            </w:r>
          </w:p>
        </w:tc>
        <w:tc>
          <w:tcPr>
            <w:tcW w:w="6220" w:type="dxa"/>
            <w:vMerge w:val="restart"/>
            <w:tcBorders>
              <w:top w:val="single" w:color="000000" w:sz="4" w:space="0"/>
              <w:left w:val="single" w:color="000000" w:sz="4" w:space="0"/>
              <w:right w:val="single" w:color="000000" w:sz="4" w:space="0"/>
            </w:tcBorders>
            <w:noWrap w:val="0"/>
            <w:vAlign w:val="center"/>
          </w:tcPr>
          <w:p w14:paraId="47ED85D4">
            <w:pPr>
              <w:jc w:val="left"/>
              <w:rPr>
                <w:rFonts w:ascii="宋体" w:hAnsi="宋体" w:eastAsia="宋体" w:cs="宋体"/>
                <w:bCs/>
                <w:color w:val="auto"/>
                <w:sz w:val="18"/>
                <w:szCs w:val="18"/>
                <w:highlight w:val="none"/>
              </w:rPr>
            </w:pPr>
            <w:r>
              <w:rPr>
                <w:rFonts w:hint="eastAsia" w:ascii="宋体" w:hAnsi="宋体" w:cs="宋体"/>
                <w:bCs/>
                <w:color w:val="auto"/>
                <w:sz w:val="18"/>
                <w:szCs w:val="18"/>
                <w:highlight w:val="none"/>
              </w:rPr>
              <w:t>主板芯片组：支持Intel 8代 I3/I5/I7Core TM (Premium-U)以上处理器；CPU类型：四核八线程</w:t>
            </w:r>
            <w:r>
              <w:rPr>
                <w:rFonts w:cs="宋体"/>
                <w:bCs/>
                <w:color w:val="auto"/>
                <w:sz w:val="18"/>
                <w:szCs w:val="18"/>
                <w:highlight w:val="none"/>
              </w:rPr>
              <w:t>以上</w:t>
            </w:r>
            <w:r>
              <w:rPr>
                <w:rFonts w:hint="eastAsia" w:ascii="宋体" w:hAnsi="宋体" w:cs="宋体"/>
                <w:bCs/>
                <w:color w:val="auto"/>
                <w:sz w:val="18"/>
                <w:szCs w:val="18"/>
                <w:highlight w:val="none"/>
              </w:rPr>
              <w:t>；支持内存：DDR4 笔记本； 串口：6个；USB口：9个；主机电源：220V，输入12V，输出60W；SATA接口：1*SATA3.0、1*M.2-SATA SSD；视频输出接口：1*LVDS、1*HDMI；网络：2个网络接口支持集成10/100/1000Mbps；Windows 10 64位 专业版 操作系统</w:t>
            </w:r>
          </w:p>
        </w:tc>
      </w:tr>
      <w:tr w14:paraId="725B3D95">
        <w:tblPrEx>
          <w:tblCellMar>
            <w:top w:w="0" w:type="dxa"/>
            <w:left w:w="108" w:type="dxa"/>
            <w:bottom w:w="0" w:type="dxa"/>
            <w:right w:w="108" w:type="dxa"/>
          </w:tblCellMar>
        </w:tblPrEx>
        <w:trPr>
          <w:trHeight w:val="324" w:hRule="atLeast"/>
          <w:jc w:val="center"/>
        </w:trPr>
        <w:tc>
          <w:tcPr>
            <w:tcW w:w="1307" w:type="dxa"/>
            <w:vMerge w:val="continue"/>
            <w:tcBorders>
              <w:left w:val="single" w:color="000000" w:sz="4" w:space="0"/>
              <w:right w:val="single" w:color="000000" w:sz="4" w:space="0"/>
            </w:tcBorders>
            <w:noWrap w:val="0"/>
            <w:vAlign w:val="center"/>
          </w:tcPr>
          <w:p w14:paraId="2E87BC28">
            <w:pPr>
              <w:widowControl/>
              <w:jc w:val="center"/>
              <w:rPr>
                <w:rFonts w:ascii="宋体" w:hAnsi="宋体" w:cs="宋体"/>
                <w:b/>
                <w:color w:val="auto"/>
                <w:kern w:val="0"/>
                <w:sz w:val="18"/>
                <w:szCs w:val="18"/>
                <w:highlight w:val="none"/>
              </w:rPr>
            </w:pPr>
          </w:p>
        </w:tc>
        <w:tc>
          <w:tcPr>
            <w:tcW w:w="1701" w:type="dxa"/>
            <w:tcBorders>
              <w:top w:val="single" w:color="auto" w:sz="4" w:space="0"/>
              <w:left w:val="nil"/>
              <w:bottom w:val="single" w:color="auto" w:sz="4" w:space="0"/>
              <w:right w:val="single" w:color="000000" w:sz="4" w:space="0"/>
            </w:tcBorders>
            <w:noWrap w:val="0"/>
            <w:vAlign w:val="top"/>
          </w:tcPr>
          <w:p w14:paraId="510CA91C">
            <w:pPr>
              <w:widowControl/>
              <w:jc w:val="left"/>
              <w:rPr>
                <w:bCs/>
                <w:color w:val="auto"/>
                <w:sz w:val="18"/>
                <w:szCs w:val="18"/>
                <w:highlight w:val="none"/>
              </w:rPr>
            </w:pPr>
            <w:r>
              <w:rPr>
                <w:rFonts w:hint="eastAsia" w:ascii="宋体" w:hAnsi="宋体" w:cs="宋体"/>
                <w:b/>
                <w:color w:val="auto"/>
                <w:sz w:val="18"/>
                <w:szCs w:val="18"/>
                <w:highlight w:val="none"/>
              </w:rPr>
              <w:t>CPU:≥</w:t>
            </w:r>
            <w:r>
              <w:rPr>
                <w:rFonts w:hint="eastAsia" w:ascii="宋体" w:hAnsi="宋体" w:cs="宋体"/>
                <w:bCs/>
                <w:color w:val="auto"/>
                <w:sz w:val="18"/>
                <w:szCs w:val="18"/>
                <w:highlight w:val="none"/>
              </w:rPr>
              <w:t>I</w:t>
            </w:r>
            <w:r>
              <w:rPr>
                <w:rFonts w:hint="eastAsia" w:ascii="宋体" w:hAnsi="宋体" w:eastAsia="宋体" w:cs="宋体"/>
                <w:bCs/>
                <w:color w:val="auto"/>
                <w:sz w:val="18"/>
                <w:szCs w:val="18"/>
                <w:highlight w:val="none"/>
              </w:rPr>
              <w:t>3-8145U</w:t>
            </w:r>
          </w:p>
        </w:tc>
        <w:tc>
          <w:tcPr>
            <w:tcW w:w="6220" w:type="dxa"/>
            <w:vMerge w:val="continue"/>
            <w:tcBorders>
              <w:left w:val="single" w:color="000000" w:sz="4" w:space="0"/>
              <w:right w:val="single" w:color="000000" w:sz="4" w:space="0"/>
            </w:tcBorders>
            <w:noWrap w:val="0"/>
            <w:vAlign w:val="center"/>
          </w:tcPr>
          <w:p w14:paraId="7E89AF5A">
            <w:pPr>
              <w:widowControl/>
              <w:jc w:val="left"/>
              <w:rPr>
                <w:rFonts w:ascii="宋体" w:hAnsi="宋体" w:cs="宋体"/>
                <w:bCs/>
                <w:color w:val="auto"/>
                <w:kern w:val="0"/>
                <w:sz w:val="18"/>
                <w:szCs w:val="18"/>
                <w:highlight w:val="none"/>
              </w:rPr>
            </w:pPr>
          </w:p>
        </w:tc>
      </w:tr>
      <w:tr w14:paraId="5F6A1BFE">
        <w:tblPrEx>
          <w:tblCellMar>
            <w:top w:w="0" w:type="dxa"/>
            <w:left w:w="108" w:type="dxa"/>
            <w:bottom w:w="0" w:type="dxa"/>
            <w:right w:w="108" w:type="dxa"/>
          </w:tblCellMar>
        </w:tblPrEx>
        <w:trPr>
          <w:trHeight w:val="298" w:hRule="atLeast"/>
          <w:jc w:val="center"/>
        </w:trPr>
        <w:tc>
          <w:tcPr>
            <w:tcW w:w="1307" w:type="dxa"/>
            <w:vMerge w:val="continue"/>
            <w:tcBorders>
              <w:left w:val="single" w:color="000000" w:sz="4" w:space="0"/>
              <w:right w:val="single" w:color="000000" w:sz="4" w:space="0"/>
            </w:tcBorders>
            <w:noWrap w:val="0"/>
            <w:vAlign w:val="center"/>
          </w:tcPr>
          <w:p w14:paraId="6DAE7EAC">
            <w:pPr>
              <w:widowControl/>
              <w:jc w:val="center"/>
              <w:rPr>
                <w:rFonts w:ascii="宋体" w:hAnsi="宋体" w:cs="宋体"/>
                <w:b/>
                <w:color w:val="auto"/>
                <w:kern w:val="0"/>
                <w:sz w:val="18"/>
                <w:szCs w:val="18"/>
                <w:highlight w:val="none"/>
              </w:rPr>
            </w:pPr>
          </w:p>
        </w:tc>
        <w:tc>
          <w:tcPr>
            <w:tcW w:w="1701" w:type="dxa"/>
            <w:tcBorders>
              <w:top w:val="single" w:color="auto" w:sz="4" w:space="0"/>
              <w:left w:val="nil"/>
              <w:bottom w:val="single" w:color="auto" w:sz="4" w:space="0"/>
              <w:right w:val="single" w:color="000000" w:sz="4" w:space="0"/>
            </w:tcBorders>
            <w:noWrap w:val="0"/>
            <w:vAlign w:val="top"/>
          </w:tcPr>
          <w:p w14:paraId="6C0FA0AC">
            <w:pPr>
              <w:rPr>
                <w:bCs/>
                <w:color w:val="auto"/>
                <w:sz w:val="18"/>
                <w:szCs w:val="18"/>
                <w:highlight w:val="none"/>
              </w:rPr>
            </w:pPr>
            <w:r>
              <w:rPr>
                <w:rFonts w:hint="eastAsia"/>
                <w:bCs/>
                <w:color w:val="auto"/>
                <w:sz w:val="18"/>
                <w:szCs w:val="18"/>
                <w:highlight w:val="none"/>
              </w:rPr>
              <w:t xml:space="preserve">内存：≥8G，DDR4  </w:t>
            </w:r>
          </w:p>
        </w:tc>
        <w:tc>
          <w:tcPr>
            <w:tcW w:w="6220" w:type="dxa"/>
            <w:vMerge w:val="continue"/>
            <w:tcBorders>
              <w:left w:val="single" w:color="000000" w:sz="4" w:space="0"/>
              <w:right w:val="single" w:color="000000" w:sz="4" w:space="0"/>
            </w:tcBorders>
            <w:noWrap w:val="0"/>
            <w:vAlign w:val="center"/>
          </w:tcPr>
          <w:p w14:paraId="20A0BED5">
            <w:pPr>
              <w:widowControl/>
              <w:jc w:val="left"/>
              <w:rPr>
                <w:rFonts w:ascii="宋体" w:hAnsi="宋体" w:cs="宋体"/>
                <w:bCs/>
                <w:color w:val="auto"/>
                <w:kern w:val="0"/>
                <w:sz w:val="18"/>
                <w:szCs w:val="18"/>
                <w:highlight w:val="none"/>
              </w:rPr>
            </w:pPr>
          </w:p>
        </w:tc>
      </w:tr>
      <w:tr w14:paraId="54503EF1">
        <w:tblPrEx>
          <w:tblCellMar>
            <w:top w:w="0" w:type="dxa"/>
            <w:left w:w="108" w:type="dxa"/>
            <w:bottom w:w="0" w:type="dxa"/>
            <w:right w:w="108" w:type="dxa"/>
          </w:tblCellMar>
        </w:tblPrEx>
        <w:trPr>
          <w:trHeight w:val="232" w:hRule="atLeast"/>
          <w:jc w:val="center"/>
        </w:trPr>
        <w:tc>
          <w:tcPr>
            <w:tcW w:w="1307" w:type="dxa"/>
            <w:vMerge w:val="continue"/>
            <w:tcBorders>
              <w:left w:val="single" w:color="000000" w:sz="4" w:space="0"/>
              <w:right w:val="single" w:color="000000" w:sz="4" w:space="0"/>
            </w:tcBorders>
            <w:noWrap w:val="0"/>
            <w:vAlign w:val="center"/>
          </w:tcPr>
          <w:p w14:paraId="2D42E54B">
            <w:pPr>
              <w:widowControl/>
              <w:jc w:val="center"/>
              <w:rPr>
                <w:rFonts w:ascii="宋体" w:hAnsi="宋体" w:cs="宋体"/>
                <w:b/>
                <w:color w:val="auto"/>
                <w:kern w:val="0"/>
                <w:sz w:val="18"/>
                <w:szCs w:val="18"/>
                <w:highlight w:val="none"/>
              </w:rPr>
            </w:pPr>
          </w:p>
        </w:tc>
        <w:tc>
          <w:tcPr>
            <w:tcW w:w="1701" w:type="dxa"/>
            <w:tcBorders>
              <w:top w:val="single" w:color="auto" w:sz="4" w:space="0"/>
              <w:left w:val="nil"/>
              <w:bottom w:val="single" w:color="auto" w:sz="4" w:space="0"/>
              <w:right w:val="single" w:color="000000" w:sz="4" w:space="0"/>
            </w:tcBorders>
            <w:noWrap w:val="0"/>
            <w:vAlign w:val="top"/>
          </w:tcPr>
          <w:p w14:paraId="7F1B24B4">
            <w:pPr>
              <w:rPr>
                <w:rFonts w:eastAsia="宋体"/>
                <w:bCs/>
                <w:color w:val="auto"/>
                <w:sz w:val="18"/>
                <w:szCs w:val="18"/>
                <w:highlight w:val="none"/>
              </w:rPr>
            </w:pPr>
            <w:r>
              <w:rPr>
                <w:rFonts w:hint="eastAsia"/>
                <w:bCs/>
                <w:color w:val="auto"/>
                <w:sz w:val="18"/>
                <w:szCs w:val="18"/>
                <w:highlight w:val="none"/>
              </w:rPr>
              <w:t>硬盘：≥2</w:t>
            </w:r>
            <w:r>
              <w:rPr>
                <w:bCs/>
                <w:color w:val="auto"/>
                <w:sz w:val="18"/>
                <w:szCs w:val="18"/>
                <w:highlight w:val="none"/>
              </w:rPr>
              <w:t>56</w:t>
            </w:r>
            <w:r>
              <w:rPr>
                <w:rFonts w:hint="eastAsia"/>
                <w:bCs/>
                <w:color w:val="auto"/>
                <w:sz w:val="18"/>
                <w:szCs w:val="18"/>
                <w:highlight w:val="none"/>
              </w:rPr>
              <w:t>G M.2接口NVME固态硬盘</w:t>
            </w:r>
          </w:p>
        </w:tc>
        <w:tc>
          <w:tcPr>
            <w:tcW w:w="6220" w:type="dxa"/>
            <w:vMerge w:val="continue"/>
            <w:tcBorders>
              <w:left w:val="single" w:color="000000" w:sz="4" w:space="0"/>
              <w:right w:val="single" w:color="000000" w:sz="4" w:space="0"/>
            </w:tcBorders>
            <w:noWrap w:val="0"/>
            <w:vAlign w:val="center"/>
          </w:tcPr>
          <w:p w14:paraId="716A6484">
            <w:pPr>
              <w:widowControl/>
              <w:jc w:val="left"/>
              <w:rPr>
                <w:rFonts w:ascii="宋体" w:hAnsi="宋体" w:cs="宋体"/>
                <w:bCs/>
                <w:color w:val="auto"/>
                <w:kern w:val="0"/>
                <w:sz w:val="18"/>
                <w:szCs w:val="18"/>
                <w:highlight w:val="none"/>
              </w:rPr>
            </w:pPr>
          </w:p>
        </w:tc>
      </w:tr>
      <w:tr w14:paraId="5030528B">
        <w:tblPrEx>
          <w:tblCellMar>
            <w:top w:w="0" w:type="dxa"/>
            <w:left w:w="108" w:type="dxa"/>
            <w:bottom w:w="0" w:type="dxa"/>
            <w:right w:w="108" w:type="dxa"/>
          </w:tblCellMar>
        </w:tblPrEx>
        <w:trPr>
          <w:trHeight w:val="363" w:hRule="atLeast"/>
          <w:jc w:val="center"/>
        </w:trPr>
        <w:tc>
          <w:tcPr>
            <w:tcW w:w="1307" w:type="dxa"/>
            <w:vMerge w:val="continue"/>
            <w:tcBorders>
              <w:left w:val="single" w:color="000000" w:sz="4" w:space="0"/>
              <w:bottom w:val="single" w:color="000000" w:sz="4" w:space="0"/>
              <w:right w:val="single" w:color="000000" w:sz="4" w:space="0"/>
            </w:tcBorders>
            <w:noWrap w:val="0"/>
            <w:vAlign w:val="center"/>
          </w:tcPr>
          <w:p w14:paraId="48C3546F">
            <w:pPr>
              <w:widowControl/>
              <w:jc w:val="center"/>
              <w:rPr>
                <w:rFonts w:ascii="宋体" w:hAnsi="宋体" w:cs="宋体"/>
                <w:b/>
                <w:color w:val="auto"/>
                <w:kern w:val="0"/>
                <w:sz w:val="18"/>
                <w:szCs w:val="18"/>
                <w:highlight w:val="none"/>
              </w:rPr>
            </w:pPr>
          </w:p>
        </w:tc>
        <w:tc>
          <w:tcPr>
            <w:tcW w:w="1701" w:type="dxa"/>
            <w:tcBorders>
              <w:top w:val="single" w:color="auto" w:sz="4" w:space="0"/>
              <w:left w:val="nil"/>
              <w:bottom w:val="single" w:color="000000" w:sz="4" w:space="0"/>
              <w:right w:val="single" w:color="000000" w:sz="4" w:space="0"/>
            </w:tcBorders>
            <w:noWrap w:val="0"/>
            <w:vAlign w:val="center"/>
          </w:tcPr>
          <w:p w14:paraId="2005CAA5">
            <w:pPr>
              <w:rPr>
                <w:bCs/>
                <w:color w:val="auto"/>
                <w:sz w:val="18"/>
                <w:szCs w:val="18"/>
                <w:highlight w:val="none"/>
              </w:rPr>
            </w:pPr>
            <w:r>
              <w:rPr>
                <w:rFonts w:hint="eastAsia"/>
                <w:bCs/>
                <w:color w:val="auto"/>
                <w:sz w:val="18"/>
                <w:szCs w:val="18"/>
                <w:highlight w:val="none"/>
              </w:rPr>
              <w:t>电源：12V输出</w:t>
            </w:r>
          </w:p>
        </w:tc>
        <w:tc>
          <w:tcPr>
            <w:tcW w:w="6220" w:type="dxa"/>
            <w:vMerge w:val="continue"/>
            <w:tcBorders>
              <w:left w:val="single" w:color="000000" w:sz="4" w:space="0"/>
              <w:bottom w:val="single" w:color="000000" w:sz="4" w:space="0"/>
              <w:right w:val="single" w:color="000000" w:sz="4" w:space="0"/>
            </w:tcBorders>
            <w:noWrap w:val="0"/>
            <w:vAlign w:val="center"/>
          </w:tcPr>
          <w:p w14:paraId="5534207A">
            <w:pPr>
              <w:widowControl/>
              <w:jc w:val="left"/>
              <w:rPr>
                <w:rFonts w:ascii="宋体" w:hAnsi="宋体" w:cs="宋体"/>
                <w:bCs/>
                <w:color w:val="auto"/>
                <w:kern w:val="0"/>
                <w:sz w:val="18"/>
                <w:szCs w:val="18"/>
                <w:highlight w:val="none"/>
              </w:rPr>
            </w:pPr>
          </w:p>
        </w:tc>
      </w:tr>
      <w:tr w14:paraId="7CB4BA95">
        <w:tblPrEx>
          <w:tblCellMar>
            <w:top w:w="0" w:type="dxa"/>
            <w:left w:w="108" w:type="dxa"/>
            <w:bottom w:w="0" w:type="dxa"/>
            <w:right w:w="108" w:type="dxa"/>
          </w:tblCellMar>
        </w:tblPrEx>
        <w:trPr>
          <w:trHeight w:val="342" w:hRule="atLeast"/>
          <w:jc w:val="center"/>
        </w:trPr>
        <w:tc>
          <w:tcPr>
            <w:tcW w:w="1307" w:type="dxa"/>
            <w:tcBorders>
              <w:top w:val="nil"/>
              <w:left w:val="single" w:color="000000" w:sz="4" w:space="0"/>
              <w:bottom w:val="single" w:color="000000" w:sz="4" w:space="0"/>
              <w:right w:val="single" w:color="000000" w:sz="4" w:space="0"/>
            </w:tcBorders>
            <w:noWrap w:val="0"/>
            <w:vAlign w:val="center"/>
          </w:tcPr>
          <w:p w14:paraId="7FBC9B7C">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显示触控</w:t>
            </w:r>
          </w:p>
        </w:tc>
        <w:tc>
          <w:tcPr>
            <w:tcW w:w="1701" w:type="dxa"/>
            <w:tcBorders>
              <w:top w:val="single" w:color="000000" w:sz="4" w:space="0"/>
              <w:left w:val="nil"/>
              <w:bottom w:val="single" w:color="000000" w:sz="4" w:space="0"/>
              <w:right w:val="single" w:color="000000" w:sz="4" w:space="0"/>
            </w:tcBorders>
            <w:noWrap w:val="0"/>
            <w:vAlign w:val="center"/>
          </w:tcPr>
          <w:p w14:paraId="22E64798">
            <w:pPr>
              <w:widowControl/>
              <w:jc w:val="center"/>
              <w:rPr>
                <w:rFonts w:ascii="宋体" w:hAnsi="宋体" w:cs="宋体"/>
                <w:b/>
                <w:color w:val="auto"/>
                <w:sz w:val="18"/>
                <w:szCs w:val="18"/>
                <w:highlight w:val="none"/>
              </w:rPr>
            </w:pPr>
            <w:r>
              <w:rPr>
                <w:rFonts w:hint="eastAsia" w:ascii="宋体" w:hAnsi="宋体" w:cs="宋体"/>
                <w:b/>
                <w:color w:val="auto"/>
                <w:sz w:val="18"/>
                <w:szCs w:val="18"/>
                <w:highlight w:val="none"/>
              </w:rPr>
              <w:t>触显</w:t>
            </w:r>
          </w:p>
          <w:p w14:paraId="28FEA9CF">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一体机</w:t>
            </w:r>
          </w:p>
        </w:tc>
        <w:tc>
          <w:tcPr>
            <w:tcW w:w="6220" w:type="dxa"/>
            <w:tcBorders>
              <w:top w:val="single" w:color="000000" w:sz="4" w:space="0"/>
              <w:left w:val="single" w:color="000000" w:sz="4" w:space="0"/>
              <w:bottom w:val="single" w:color="000000" w:sz="4" w:space="0"/>
              <w:right w:val="single" w:color="000000" w:sz="4" w:space="0"/>
            </w:tcBorders>
            <w:noWrap w:val="0"/>
            <w:vAlign w:val="center"/>
          </w:tcPr>
          <w:p w14:paraId="595BE5A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23.8寸</w:t>
            </w:r>
            <w:r>
              <w:rPr>
                <w:rFonts w:ascii="宋体" w:hAnsi="宋体" w:cs="宋体"/>
                <w:bCs/>
                <w:color w:val="auto"/>
                <w:kern w:val="0"/>
                <w:sz w:val="18"/>
                <w:szCs w:val="18"/>
                <w:highlight w:val="none"/>
              </w:rPr>
              <w:t xml:space="preserve"> </w:t>
            </w:r>
            <w:r>
              <w:rPr>
                <w:rFonts w:hint="eastAsia" w:ascii="宋体" w:hAnsi="宋体" w:cs="宋体"/>
                <w:bCs/>
                <w:color w:val="auto"/>
                <w:kern w:val="0"/>
                <w:sz w:val="18"/>
                <w:szCs w:val="18"/>
                <w:highlight w:val="none"/>
              </w:rPr>
              <w:t>”液晶显示屏分辨率</w:t>
            </w:r>
            <w:r>
              <w:rPr>
                <w:rFonts w:ascii="宋体" w:hAnsi="宋体" w:cs="宋体"/>
                <w:bCs/>
                <w:color w:val="auto"/>
                <w:kern w:val="0"/>
                <w:sz w:val="18"/>
                <w:szCs w:val="18"/>
                <w:highlight w:val="none"/>
              </w:rPr>
              <w:t xml:space="preserve">1920*1080, </w:t>
            </w:r>
            <w:r>
              <w:rPr>
                <w:rFonts w:hint="eastAsia" w:ascii="宋体" w:hAnsi="宋体" w:cs="宋体"/>
                <w:bCs/>
                <w:color w:val="auto"/>
                <w:kern w:val="0"/>
                <w:sz w:val="18"/>
                <w:szCs w:val="18"/>
                <w:highlight w:val="none"/>
              </w:rPr>
              <w:t>平均亮度</w:t>
            </w:r>
            <w:r>
              <w:rPr>
                <w:rFonts w:ascii="宋体" w:hAnsi="宋体" w:cs="宋体"/>
                <w:bCs/>
                <w:color w:val="auto"/>
                <w:kern w:val="0"/>
                <w:sz w:val="18"/>
                <w:szCs w:val="18"/>
                <w:highlight w:val="none"/>
              </w:rPr>
              <w:t>25</w:t>
            </w:r>
            <w:r>
              <w:rPr>
                <w:rFonts w:hint="eastAsia" w:ascii="宋体" w:hAnsi="宋体" w:cs="宋体"/>
                <w:bCs/>
                <w:color w:val="auto"/>
                <w:kern w:val="0"/>
                <w:sz w:val="18"/>
                <w:szCs w:val="18"/>
                <w:highlight w:val="none"/>
              </w:rPr>
              <w:t>0</w:t>
            </w:r>
            <w:r>
              <w:rPr>
                <w:rFonts w:ascii="宋体" w:hAnsi="宋体" w:cs="宋体"/>
                <w:bCs/>
                <w:color w:val="auto"/>
                <w:kern w:val="0"/>
                <w:sz w:val="18"/>
                <w:szCs w:val="18"/>
                <w:highlight w:val="none"/>
              </w:rPr>
              <w:t>cd/</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黑白响应</w:t>
            </w:r>
            <w:r>
              <w:rPr>
                <w:rFonts w:ascii="宋体" w:hAnsi="宋体" w:cs="宋体"/>
                <w:bCs/>
                <w:color w:val="auto"/>
                <w:kern w:val="0"/>
                <w:sz w:val="18"/>
                <w:szCs w:val="18"/>
                <w:highlight w:val="none"/>
              </w:rPr>
              <w:t>&lt;</w:t>
            </w:r>
            <w:r>
              <w:rPr>
                <w:rFonts w:hint="eastAsia" w:ascii="宋体" w:hAnsi="宋体" w:cs="宋体"/>
                <w:bCs/>
                <w:color w:val="auto"/>
                <w:kern w:val="0"/>
                <w:sz w:val="18"/>
                <w:szCs w:val="18"/>
                <w:highlight w:val="none"/>
              </w:rPr>
              <w:t>16</w:t>
            </w:r>
            <w:r>
              <w:rPr>
                <w:rFonts w:ascii="宋体" w:hAnsi="宋体" w:cs="宋体"/>
                <w:bCs/>
                <w:color w:val="auto"/>
                <w:kern w:val="0"/>
                <w:sz w:val="18"/>
                <w:szCs w:val="18"/>
                <w:highlight w:val="none"/>
              </w:rPr>
              <w:t>ms</w:t>
            </w:r>
            <w:r>
              <w:rPr>
                <w:rFonts w:hint="eastAsia" w:ascii="宋体" w:hAnsi="宋体" w:cs="宋体"/>
                <w:bCs/>
                <w:color w:val="auto"/>
                <w:kern w:val="0"/>
                <w:sz w:val="18"/>
                <w:szCs w:val="18"/>
                <w:highlight w:val="none"/>
              </w:rPr>
              <w:t>，支持颜色16.7M；电容触摸屏，预期寿命性能50,000,000次，触摸响应时间10ms（typ），触摸点 10points，透明度高、折射低、耐划伤、耐磨、无飘移、防清洁剂腐蚀、防爆性好等特点。</w:t>
            </w:r>
          </w:p>
        </w:tc>
      </w:tr>
      <w:tr w14:paraId="353251D5">
        <w:tblPrEx>
          <w:tblCellMar>
            <w:top w:w="0" w:type="dxa"/>
            <w:left w:w="108" w:type="dxa"/>
            <w:bottom w:w="0" w:type="dxa"/>
            <w:right w:w="108" w:type="dxa"/>
          </w:tblCellMar>
        </w:tblPrEx>
        <w:trPr>
          <w:trHeight w:val="221" w:hRule="atLeast"/>
          <w:jc w:val="center"/>
        </w:trPr>
        <w:tc>
          <w:tcPr>
            <w:tcW w:w="1307" w:type="dxa"/>
            <w:vMerge w:val="restart"/>
            <w:tcBorders>
              <w:top w:val="nil"/>
              <w:left w:val="single" w:color="000000" w:sz="4" w:space="0"/>
              <w:bottom w:val="single" w:color="000000" w:sz="4" w:space="0"/>
              <w:right w:val="single" w:color="000000" w:sz="4" w:space="0"/>
            </w:tcBorders>
            <w:noWrap w:val="0"/>
            <w:vAlign w:val="center"/>
          </w:tcPr>
          <w:p w14:paraId="77EF0111">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输入模块</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B86605B">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多</w:t>
            </w:r>
            <w:r>
              <w:rPr>
                <w:rFonts w:ascii="宋体" w:hAnsi="宋体" w:cs="宋体"/>
                <w:b/>
                <w:color w:val="auto"/>
                <w:sz w:val="18"/>
                <w:szCs w:val="18"/>
                <w:highlight w:val="none"/>
              </w:rPr>
              <w:t>合一</w:t>
            </w:r>
            <w:r>
              <w:rPr>
                <w:rFonts w:hint="eastAsia" w:ascii="宋体" w:hAnsi="宋体" w:cs="宋体"/>
                <w:b/>
                <w:color w:val="auto"/>
                <w:sz w:val="18"/>
                <w:szCs w:val="18"/>
                <w:highlight w:val="none"/>
              </w:rPr>
              <w:t>读卡器</w:t>
            </w:r>
          </w:p>
        </w:tc>
        <w:tc>
          <w:tcPr>
            <w:tcW w:w="6220" w:type="dxa"/>
            <w:tcBorders>
              <w:top w:val="single" w:color="000000" w:sz="4" w:space="0"/>
              <w:left w:val="single" w:color="000000" w:sz="4" w:space="0"/>
              <w:bottom w:val="single" w:color="000000" w:sz="4" w:space="0"/>
              <w:right w:val="single" w:color="000000" w:sz="4" w:space="0"/>
            </w:tcBorders>
            <w:noWrap w:val="0"/>
            <w:vAlign w:val="top"/>
          </w:tcPr>
          <w:p w14:paraId="0B825FB8">
            <w:pPr>
              <w:widowControl/>
              <w:jc w:val="left"/>
              <w:rPr>
                <w:rFonts w:ascii="宋体" w:hAnsi="宋体" w:eastAsia="宋体" w:cs="宋体"/>
                <w:bCs/>
                <w:color w:val="auto"/>
                <w:kern w:val="0"/>
                <w:sz w:val="18"/>
                <w:szCs w:val="18"/>
                <w:highlight w:val="none"/>
              </w:rPr>
            </w:pPr>
            <w:r>
              <w:rPr>
                <w:rFonts w:hint="eastAsia" w:ascii="宋体" w:hAnsi="宋体" w:cs="宋体"/>
                <w:bCs/>
                <w:color w:val="auto"/>
                <w:kern w:val="0"/>
                <w:sz w:val="18"/>
                <w:szCs w:val="18"/>
                <w:highlight w:val="none"/>
              </w:rPr>
              <w:t>内置式多合一读卡模块：接触式</w:t>
            </w:r>
            <w:r>
              <w:rPr>
                <w:rFonts w:ascii="宋体" w:hAnsi="宋体" w:cs="宋体"/>
                <w:bCs/>
                <w:color w:val="auto"/>
                <w:kern w:val="0"/>
                <w:sz w:val="18"/>
                <w:szCs w:val="18"/>
                <w:highlight w:val="none"/>
              </w:rPr>
              <w:t>IC</w:t>
            </w:r>
            <w:r>
              <w:rPr>
                <w:rFonts w:hint="eastAsia" w:ascii="宋体" w:hAnsi="宋体" w:cs="宋体"/>
                <w:bCs/>
                <w:color w:val="auto"/>
                <w:kern w:val="0"/>
                <w:sz w:val="18"/>
                <w:szCs w:val="18"/>
                <w:highlight w:val="none"/>
              </w:rPr>
              <w:t xml:space="preserve">卡：支持符合 </w:t>
            </w:r>
            <w:r>
              <w:rPr>
                <w:rFonts w:ascii="宋体" w:hAnsi="宋体" w:cs="宋体"/>
                <w:bCs/>
                <w:color w:val="auto"/>
                <w:kern w:val="0"/>
                <w:sz w:val="18"/>
                <w:szCs w:val="18"/>
                <w:highlight w:val="none"/>
              </w:rPr>
              <w:t xml:space="preserve">ISO7816 </w:t>
            </w:r>
            <w:r>
              <w:rPr>
                <w:rFonts w:hint="eastAsia" w:ascii="宋体" w:hAnsi="宋体" w:cs="宋体"/>
                <w:bCs/>
                <w:color w:val="auto"/>
                <w:kern w:val="0"/>
                <w:sz w:val="18"/>
                <w:szCs w:val="18"/>
                <w:highlight w:val="none"/>
              </w:rPr>
              <w:t>标准</w:t>
            </w:r>
            <w:r>
              <w:rPr>
                <w:rFonts w:ascii="宋体" w:hAnsi="宋体" w:cs="宋体"/>
                <w:bCs/>
                <w:color w:val="auto"/>
                <w:kern w:val="0"/>
                <w:sz w:val="18"/>
                <w:szCs w:val="18"/>
                <w:highlight w:val="none"/>
              </w:rPr>
              <w:t xml:space="preserve">CPU </w:t>
            </w:r>
            <w:r>
              <w:rPr>
                <w:rFonts w:hint="eastAsia" w:ascii="宋体" w:hAnsi="宋体" w:cs="宋体"/>
                <w:bCs/>
                <w:color w:val="auto"/>
                <w:kern w:val="0"/>
                <w:sz w:val="18"/>
                <w:szCs w:val="18"/>
                <w:highlight w:val="none"/>
              </w:rPr>
              <w:t xml:space="preserve">卡、逻辑加密卡等 </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 xml:space="preserve">符合 </w:t>
            </w:r>
            <w:r>
              <w:rPr>
                <w:rFonts w:ascii="宋体" w:hAnsi="宋体" w:cs="宋体"/>
                <w:bCs/>
                <w:color w:val="auto"/>
                <w:kern w:val="0"/>
                <w:sz w:val="18"/>
                <w:szCs w:val="18"/>
                <w:highlight w:val="none"/>
              </w:rPr>
              <w:t xml:space="preserve">ISO7816 </w:t>
            </w:r>
            <w:r>
              <w:rPr>
                <w:rFonts w:hint="eastAsia" w:ascii="宋体" w:hAnsi="宋体" w:cs="宋体"/>
                <w:bCs/>
                <w:color w:val="auto"/>
                <w:kern w:val="0"/>
                <w:sz w:val="18"/>
                <w:szCs w:val="18"/>
                <w:highlight w:val="none"/>
              </w:rPr>
              <w:t xml:space="preserve">及 </w:t>
            </w:r>
            <w:r>
              <w:rPr>
                <w:rFonts w:ascii="宋体" w:hAnsi="宋体" w:cs="宋体"/>
                <w:bCs/>
                <w:color w:val="auto"/>
                <w:kern w:val="0"/>
                <w:sz w:val="18"/>
                <w:szCs w:val="18"/>
                <w:highlight w:val="none"/>
              </w:rPr>
              <w:t xml:space="preserve">PBOC3.0 </w:t>
            </w:r>
            <w:r>
              <w:rPr>
                <w:rFonts w:hint="eastAsia" w:ascii="宋体" w:hAnsi="宋体" w:cs="宋体"/>
                <w:bCs/>
                <w:color w:val="auto"/>
                <w:kern w:val="0"/>
                <w:sz w:val="18"/>
                <w:szCs w:val="18"/>
                <w:highlight w:val="none"/>
              </w:rPr>
              <w:t>规范；非接触式</w:t>
            </w:r>
            <w:r>
              <w:rPr>
                <w:rFonts w:ascii="宋体" w:hAnsi="宋体" w:cs="宋体"/>
                <w:bCs/>
                <w:color w:val="auto"/>
                <w:kern w:val="0"/>
                <w:sz w:val="18"/>
                <w:szCs w:val="18"/>
                <w:highlight w:val="none"/>
              </w:rPr>
              <w:t>IC</w:t>
            </w:r>
            <w:r>
              <w:rPr>
                <w:rFonts w:hint="eastAsia" w:ascii="宋体" w:hAnsi="宋体" w:cs="宋体"/>
                <w:bCs/>
                <w:color w:val="auto"/>
                <w:kern w:val="0"/>
                <w:sz w:val="18"/>
                <w:szCs w:val="18"/>
                <w:highlight w:val="none"/>
              </w:rPr>
              <w:t xml:space="preserve">卡：识别符合 </w:t>
            </w:r>
            <w:r>
              <w:rPr>
                <w:rFonts w:ascii="宋体" w:hAnsi="宋体" w:cs="宋体"/>
                <w:bCs/>
                <w:color w:val="auto"/>
                <w:kern w:val="0"/>
                <w:sz w:val="18"/>
                <w:szCs w:val="18"/>
                <w:highlight w:val="none"/>
              </w:rPr>
              <w:t xml:space="preserve">ISO14443 </w:t>
            </w:r>
            <w:r>
              <w:rPr>
                <w:rFonts w:hint="eastAsia" w:ascii="宋体" w:hAnsi="宋体" w:cs="宋体"/>
                <w:bCs/>
                <w:color w:val="auto"/>
                <w:kern w:val="0"/>
                <w:sz w:val="18"/>
                <w:szCs w:val="18"/>
                <w:highlight w:val="none"/>
              </w:rPr>
              <w:t xml:space="preserve">协议的标准 </w:t>
            </w:r>
            <w:r>
              <w:rPr>
                <w:rFonts w:ascii="宋体" w:hAnsi="宋体" w:cs="宋体"/>
                <w:bCs/>
                <w:color w:val="auto"/>
                <w:kern w:val="0"/>
                <w:sz w:val="18"/>
                <w:szCs w:val="18"/>
                <w:highlight w:val="none"/>
              </w:rPr>
              <w:t xml:space="preserve">M1 </w:t>
            </w:r>
            <w:r>
              <w:rPr>
                <w:rFonts w:hint="eastAsia" w:ascii="宋体" w:hAnsi="宋体" w:cs="宋体"/>
                <w:bCs/>
                <w:color w:val="auto"/>
                <w:kern w:val="0"/>
                <w:sz w:val="18"/>
                <w:szCs w:val="18"/>
                <w:highlight w:val="none"/>
              </w:rPr>
              <w:t>卡、</w:t>
            </w:r>
            <w:r>
              <w:rPr>
                <w:rFonts w:ascii="宋体" w:hAnsi="宋体" w:cs="宋体"/>
                <w:bCs/>
                <w:color w:val="auto"/>
                <w:kern w:val="0"/>
                <w:sz w:val="18"/>
                <w:szCs w:val="18"/>
                <w:highlight w:val="none"/>
              </w:rPr>
              <w:t>TypeA/B CPU</w:t>
            </w:r>
            <w:r>
              <w:rPr>
                <w:rFonts w:hint="eastAsia" w:ascii="宋体" w:hAnsi="宋体" w:cs="宋体"/>
                <w:bCs/>
                <w:color w:val="auto"/>
                <w:kern w:val="0"/>
                <w:sz w:val="18"/>
                <w:szCs w:val="18"/>
                <w:highlight w:val="none"/>
              </w:rPr>
              <w:t>卡</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天线谐振频率：</w:t>
            </w:r>
            <w:r>
              <w:rPr>
                <w:rFonts w:ascii="宋体" w:hAnsi="宋体" w:cs="宋体"/>
                <w:bCs/>
                <w:color w:val="auto"/>
                <w:kern w:val="0"/>
                <w:sz w:val="18"/>
                <w:szCs w:val="18"/>
                <w:highlight w:val="none"/>
              </w:rPr>
              <w:t>13.56MHz，</w:t>
            </w:r>
            <w:r>
              <w:rPr>
                <w:rFonts w:hint="eastAsia" w:ascii="宋体" w:hAnsi="宋体" w:cs="宋体"/>
                <w:bCs/>
                <w:color w:val="auto"/>
                <w:kern w:val="0"/>
                <w:sz w:val="18"/>
                <w:szCs w:val="18"/>
                <w:highlight w:val="none"/>
              </w:rPr>
              <w:t>有效读卡距离：</w:t>
            </w:r>
            <w:r>
              <w:rPr>
                <w:rFonts w:ascii="宋体" w:hAnsi="宋体" w:cs="宋体"/>
                <w:bCs/>
                <w:color w:val="auto"/>
                <w:kern w:val="0"/>
                <w:sz w:val="18"/>
                <w:szCs w:val="18"/>
                <w:highlight w:val="none"/>
              </w:rPr>
              <w:t xml:space="preserve">0~3cm </w:t>
            </w:r>
            <w:r>
              <w:rPr>
                <w:rFonts w:hint="eastAsia" w:ascii="宋体" w:hAnsi="宋体" w:cs="宋体"/>
                <w:bCs/>
                <w:color w:val="auto"/>
                <w:kern w:val="0"/>
                <w:sz w:val="18"/>
                <w:szCs w:val="18"/>
                <w:highlight w:val="none"/>
              </w:rPr>
              <w:t xml:space="preserve">；第二代居民身份证：通过认证 </w:t>
            </w:r>
            <w:r>
              <w:rPr>
                <w:rFonts w:ascii="宋体" w:hAnsi="宋体" w:cs="宋体"/>
                <w:bCs/>
                <w:color w:val="auto"/>
                <w:kern w:val="0"/>
                <w:sz w:val="18"/>
                <w:szCs w:val="18"/>
                <w:highlight w:val="none"/>
              </w:rPr>
              <w:t>GA ；</w:t>
            </w:r>
            <w:r>
              <w:rPr>
                <w:rFonts w:hint="eastAsia" w:ascii="宋体" w:hAnsi="宋体" w:cs="宋体"/>
                <w:bCs/>
                <w:color w:val="auto"/>
                <w:kern w:val="0"/>
                <w:sz w:val="18"/>
                <w:szCs w:val="18"/>
                <w:highlight w:val="none"/>
              </w:rPr>
              <w:t>符合公安部</w:t>
            </w:r>
            <w:r>
              <w:rPr>
                <w:rFonts w:ascii="宋体" w:hAnsi="宋体" w:cs="宋体"/>
                <w:bCs/>
                <w:color w:val="auto"/>
                <w:kern w:val="0"/>
                <w:sz w:val="18"/>
                <w:szCs w:val="18"/>
                <w:highlight w:val="none"/>
              </w:rPr>
              <w:t>GA450</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rPr>
              <w:t>GA467</w:t>
            </w:r>
            <w:r>
              <w:rPr>
                <w:rFonts w:hint="eastAsia" w:ascii="宋体" w:hAnsi="宋体" w:cs="宋体"/>
                <w:bCs/>
                <w:color w:val="auto"/>
                <w:kern w:val="0"/>
                <w:sz w:val="18"/>
                <w:szCs w:val="18"/>
                <w:highlight w:val="none"/>
              </w:rPr>
              <w:t>标准</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 xml:space="preserve">与非接触式 </w:t>
            </w:r>
            <w:r>
              <w:rPr>
                <w:rFonts w:ascii="宋体" w:hAnsi="宋体" w:cs="宋体"/>
                <w:bCs/>
                <w:color w:val="auto"/>
                <w:kern w:val="0"/>
                <w:sz w:val="18"/>
                <w:szCs w:val="18"/>
                <w:highlight w:val="none"/>
              </w:rPr>
              <w:t xml:space="preserve">IC </w:t>
            </w:r>
            <w:r>
              <w:rPr>
                <w:rFonts w:hint="eastAsia" w:ascii="宋体" w:hAnsi="宋体" w:cs="宋体"/>
                <w:bCs/>
                <w:color w:val="auto"/>
                <w:kern w:val="0"/>
                <w:sz w:val="18"/>
                <w:szCs w:val="18"/>
                <w:highlight w:val="none"/>
              </w:rPr>
              <w:t xml:space="preserve">卡模块参数一致，共用天线；磁条卡：兼容 </w:t>
            </w:r>
            <w:r>
              <w:rPr>
                <w:rFonts w:ascii="宋体" w:hAnsi="宋体" w:cs="宋体"/>
                <w:bCs/>
                <w:color w:val="auto"/>
                <w:kern w:val="0"/>
                <w:sz w:val="18"/>
                <w:szCs w:val="18"/>
                <w:highlight w:val="none"/>
              </w:rPr>
              <w:t>IBM</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rPr>
              <w:t xml:space="preserve">ISO </w:t>
            </w:r>
            <w:r>
              <w:rPr>
                <w:rFonts w:hint="eastAsia" w:ascii="宋体" w:hAnsi="宋体" w:cs="宋体"/>
                <w:bCs/>
                <w:color w:val="auto"/>
                <w:kern w:val="0"/>
                <w:sz w:val="18"/>
                <w:szCs w:val="18"/>
                <w:highlight w:val="none"/>
              </w:rPr>
              <w:t>格式，磁头寿命：&gt;50 万次。电气参数：电源电压 5V±5%，USB 接口供电方式</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无线电骚扰限值</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GB/T 9254，Class A。平均</w:t>
            </w:r>
            <w:r>
              <w:rPr>
                <w:rFonts w:hint="eastAsia" w:ascii="宋体" w:hAnsi="宋体" w:eastAsia="宋体" w:cs="宋体"/>
                <w:bCs/>
                <w:color w:val="auto"/>
                <w:kern w:val="0"/>
                <w:sz w:val="18"/>
                <w:szCs w:val="18"/>
                <w:highlight w:val="none"/>
              </w:rPr>
              <w:t>无故障时间：≥5000 小时</w:t>
            </w:r>
          </w:p>
        </w:tc>
      </w:tr>
      <w:tr w14:paraId="792A3DBC">
        <w:tblPrEx>
          <w:tblCellMar>
            <w:top w:w="0" w:type="dxa"/>
            <w:left w:w="108" w:type="dxa"/>
            <w:bottom w:w="0" w:type="dxa"/>
            <w:right w:w="108" w:type="dxa"/>
          </w:tblCellMar>
        </w:tblPrEx>
        <w:trPr>
          <w:trHeight w:val="257" w:hRule="atLeast"/>
          <w:jc w:val="center"/>
        </w:trPr>
        <w:tc>
          <w:tcPr>
            <w:tcW w:w="1307" w:type="dxa"/>
            <w:vMerge w:val="continue"/>
            <w:tcBorders>
              <w:top w:val="nil"/>
              <w:left w:val="single" w:color="000000" w:sz="4" w:space="0"/>
              <w:bottom w:val="single" w:color="000000" w:sz="4" w:space="0"/>
              <w:right w:val="single" w:color="000000" w:sz="4" w:space="0"/>
            </w:tcBorders>
            <w:noWrap w:val="0"/>
            <w:vAlign w:val="center"/>
          </w:tcPr>
          <w:p w14:paraId="15C656B3">
            <w:pPr>
              <w:widowControl/>
              <w:jc w:val="center"/>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03CAE0C2">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社保卡读卡器</w:t>
            </w:r>
          </w:p>
        </w:tc>
        <w:tc>
          <w:tcPr>
            <w:tcW w:w="6220" w:type="dxa"/>
            <w:tcBorders>
              <w:top w:val="single" w:color="000000" w:sz="4" w:space="0"/>
              <w:left w:val="single" w:color="000000" w:sz="4" w:space="0"/>
              <w:bottom w:val="single" w:color="000000" w:sz="4" w:space="0"/>
              <w:right w:val="single" w:color="000000" w:sz="4" w:space="0"/>
            </w:tcBorders>
            <w:noWrap w:val="0"/>
            <w:vAlign w:val="center"/>
          </w:tcPr>
          <w:p w14:paraId="0DDB519C">
            <w:pPr>
              <w:jc w:val="left"/>
              <w:rPr>
                <w:rFonts w:ascii="宋体" w:hAnsi="宋体" w:cs="宋体"/>
                <w:color w:val="auto"/>
                <w:kern w:val="0"/>
                <w:sz w:val="18"/>
                <w:szCs w:val="18"/>
                <w:highlight w:val="none"/>
              </w:rPr>
            </w:pPr>
            <w:r>
              <w:rPr>
                <w:rFonts w:ascii="宋体" w:hAnsi="宋体" w:cs="宋体"/>
                <w:color w:val="auto"/>
                <w:kern w:val="0"/>
                <w:sz w:val="18"/>
                <w:szCs w:val="18"/>
                <w:highlight w:val="none"/>
              </w:rPr>
              <w:t>指定社保读卡</w:t>
            </w:r>
            <w:r>
              <w:rPr>
                <w:rFonts w:hint="eastAsia" w:ascii="宋体" w:hAnsi="宋体" w:cs="宋体"/>
                <w:color w:val="auto"/>
                <w:kern w:val="0"/>
                <w:sz w:val="18"/>
                <w:szCs w:val="18"/>
                <w:highlight w:val="none"/>
              </w:rPr>
              <w:t>模块</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满足本地使用要求。</w:t>
            </w:r>
          </w:p>
        </w:tc>
      </w:tr>
      <w:tr w14:paraId="6E88FC0C">
        <w:tblPrEx>
          <w:tblCellMar>
            <w:top w:w="0" w:type="dxa"/>
            <w:left w:w="108" w:type="dxa"/>
            <w:bottom w:w="0" w:type="dxa"/>
            <w:right w:w="108" w:type="dxa"/>
          </w:tblCellMar>
        </w:tblPrEx>
        <w:trPr>
          <w:trHeight w:val="201" w:hRule="atLeast"/>
          <w:jc w:val="center"/>
        </w:trPr>
        <w:tc>
          <w:tcPr>
            <w:tcW w:w="1307" w:type="dxa"/>
            <w:vMerge w:val="continue"/>
            <w:tcBorders>
              <w:top w:val="nil"/>
              <w:left w:val="single" w:color="000000" w:sz="4" w:space="0"/>
              <w:bottom w:val="single" w:color="000000" w:sz="4" w:space="0"/>
              <w:right w:val="single" w:color="000000" w:sz="4" w:space="0"/>
            </w:tcBorders>
            <w:noWrap w:val="0"/>
            <w:vAlign w:val="center"/>
          </w:tcPr>
          <w:p w14:paraId="0467EC18">
            <w:pPr>
              <w:widowControl/>
              <w:jc w:val="center"/>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4CB54391">
            <w:pPr>
              <w:widowControl/>
              <w:jc w:val="center"/>
              <w:rPr>
                <w:rFonts w:ascii="宋体" w:hAnsi="宋体" w:cs="宋体"/>
                <w:b/>
                <w:color w:val="auto"/>
                <w:sz w:val="18"/>
                <w:szCs w:val="18"/>
                <w:highlight w:val="none"/>
              </w:rPr>
            </w:pPr>
            <w:r>
              <w:rPr>
                <w:rFonts w:hint="eastAsia" w:ascii="宋体" w:hAnsi="宋体" w:cs="宋体"/>
                <w:b/>
                <w:color w:val="auto"/>
                <w:sz w:val="18"/>
                <w:szCs w:val="18"/>
                <w:highlight w:val="none"/>
              </w:rPr>
              <w:t>金属键盘</w:t>
            </w:r>
            <w:r>
              <w:rPr>
                <w:rFonts w:hint="eastAsia" w:ascii="宋体" w:hAnsi="宋体" w:cs="宋体"/>
                <w:b/>
                <w:color w:val="auto"/>
                <w:sz w:val="18"/>
                <w:szCs w:val="18"/>
                <w:highlight w:val="none"/>
              </w:rPr>
              <w:br w:type="textWrapping"/>
            </w:r>
            <w:r>
              <w:rPr>
                <w:rFonts w:hint="eastAsia" w:ascii="宋体" w:hAnsi="宋体" w:cs="宋体"/>
                <w:b/>
                <w:color w:val="auto"/>
                <w:sz w:val="18"/>
                <w:szCs w:val="18"/>
                <w:highlight w:val="none"/>
              </w:rPr>
              <w:t>（银联专用）</w:t>
            </w:r>
          </w:p>
        </w:tc>
        <w:tc>
          <w:tcPr>
            <w:tcW w:w="6220" w:type="dxa"/>
            <w:tcBorders>
              <w:top w:val="single" w:color="000000" w:sz="4" w:space="0"/>
              <w:left w:val="nil"/>
              <w:bottom w:val="single" w:color="000000" w:sz="4" w:space="0"/>
              <w:right w:val="single" w:color="000000" w:sz="4" w:space="0"/>
            </w:tcBorders>
            <w:noWrap w:val="0"/>
            <w:vAlign w:val="center"/>
          </w:tcPr>
          <w:p w14:paraId="7C351E7F">
            <w:pPr>
              <w:widowControl/>
              <w:jc w:val="left"/>
              <w:rPr>
                <w:rFonts w:ascii="宋体" w:hAnsi="宋体"/>
                <w:b/>
                <w:color w:val="auto"/>
                <w:kern w:val="0"/>
                <w:sz w:val="18"/>
                <w:szCs w:val="18"/>
                <w:highlight w:val="none"/>
              </w:rPr>
            </w:pPr>
            <w:r>
              <w:rPr>
                <w:rFonts w:hint="eastAsia" w:ascii="宋体" w:hAnsi="宋体" w:eastAsia="宋体" w:cs="宋体"/>
                <w:b/>
                <w:color w:val="auto"/>
                <w:kern w:val="0"/>
                <w:sz w:val="18"/>
                <w:szCs w:val="18"/>
                <w:highlight w:val="none"/>
              </w:rPr>
              <w:t>4*4键金属数字加密键盘</w:t>
            </w:r>
            <w:r>
              <w:rPr>
                <w:rFonts w:hint="eastAsia" w:ascii="宋体" w:hAnsi="宋体" w:eastAsia="宋体" w:cs="宋体"/>
                <w:bCs/>
                <w:color w:val="auto"/>
                <w:kern w:val="0"/>
                <w:sz w:val="18"/>
                <w:szCs w:val="18"/>
                <w:highlight w:val="none"/>
              </w:rPr>
              <w:t>，符合标准：ISO13491、ISO9564、IBM3624、ANSI X9.52及国密标准GM/T0004-2012；支持</w:t>
            </w:r>
            <w:r>
              <w:rPr>
                <w:rFonts w:hint="eastAsia" w:ascii="宋体" w:hAnsi="宋体" w:eastAsia="宋体" w:cs="宋体"/>
                <w:b/>
                <w:color w:val="auto"/>
                <w:kern w:val="0"/>
                <w:sz w:val="18"/>
                <w:szCs w:val="18"/>
                <w:highlight w:val="none"/>
              </w:rPr>
              <w:t>RSA、DES、Triple DES、AES硬件加密算法；通过银联认证标准</w:t>
            </w:r>
            <w:r>
              <w:rPr>
                <w:rFonts w:hint="eastAsia" w:ascii="宋体" w:hAnsi="宋体" w:eastAsia="宋体" w:cs="宋体"/>
                <w:color w:val="auto"/>
                <w:sz w:val="18"/>
                <w:szCs w:val="18"/>
                <w:highlight w:val="none"/>
              </w:rPr>
              <w:t>；键面防水、防尘、防暴、防钻、防拆、防泄漏、防监听、防置换； 密钥、程序、敏感数据拆封自毁；</w:t>
            </w:r>
            <w:r>
              <w:rPr>
                <w:rFonts w:hint="eastAsia" w:ascii="宋体" w:hAnsi="宋体" w:eastAsia="宋体" w:cs="宋体"/>
                <w:color w:val="auto"/>
                <w:kern w:val="0"/>
                <w:sz w:val="18"/>
                <w:szCs w:val="18"/>
                <w:highlight w:val="none"/>
              </w:rPr>
              <w:t>支持所有按键和侧键的明文键值和 WOSA 键值修改，适应多种设备应用；可靠性MTBF＞30000 小时</w:t>
            </w:r>
          </w:p>
        </w:tc>
      </w:tr>
      <w:tr w14:paraId="0C8B9E96">
        <w:tblPrEx>
          <w:tblCellMar>
            <w:top w:w="0" w:type="dxa"/>
            <w:left w:w="108" w:type="dxa"/>
            <w:bottom w:w="0" w:type="dxa"/>
            <w:right w:w="108" w:type="dxa"/>
          </w:tblCellMar>
        </w:tblPrEx>
        <w:trPr>
          <w:trHeight w:val="201" w:hRule="atLeast"/>
          <w:jc w:val="center"/>
        </w:trPr>
        <w:tc>
          <w:tcPr>
            <w:tcW w:w="1307" w:type="dxa"/>
            <w:vMerge w:val="continue"/>
            <w:tcBorders>
              <w:top w:val="nil"/>
              <w:left w:val="single" w:color="000000" w:sz="4" w:space="0"/>
              <w:bottom w:val="single" w:color="000000" w:sz="4" w:space="0"/>
              <w:right w:val="single" w:color="000000" w:sz="4" w:space="0"/>
            </w:tcBorders>
            <w:noWrap w:val="0"/>
            <w:vAlign w:val="center"/>
          </w:tcPr>
          <w:p w14:paraId="53A09E37">
            <w:pPr>
              <w:widowControl/>
              <w:jc w:val="center"/>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14E673EA">
            <w:pPr>
              <w:widowControl/>
              <w:jc w:val="center"/>
              <w:rPr>
                <w:rFonts w:ascii="宋体" w:hAnsi="宋体" w:eastAsia="宋体" w:cs="宋体"/>
                <w:b/>
                <w:color w:val="auto"/>
                <w:sz w:val="18"/>
                <w:szCs w:val="18"/>
                <w:highlight w:val="none"/>
              </w:rPr>
            </w:pPr>
            <w:r>
              <w:rPr>
                <w:rFonts w:hint="eastAsia" w:ascii="宋体" w:hAnsi="宋体" w:cs="宋体"/>
                <w:b/>
                <w:color w:val="auto"/>
                <w:sz w:val="18"/>
                <w:szCs w:val="18"/>
                <w:highlight w:val="none"/>
              </w:rPr>
              <w:t>扫码碗</w:t>
            </w:r>
          </w:p>
        </w:tc>
        <w:tc>
          <w:tcPr>
            <w:tcW w:w="6220" w:type="dxa"/>
            <w:tcBorders>
              <w:top w:val="single" w:color="000000" w:sz="4" w:space="0"/>
              <w:left w:val="nil"/>
              <w:bottom w:val="single" w:color="000000" w:sz="4" w:space="0"/>
              <w:right w:val="single" w:color="000000" w:sz="4" w:space="0"/>
            </w:tcBorders>
            <w:noWrap w:val="0"/>
            <w:vAlign w:val="center"/>
          </w:tcPr>
          <w:p w14:paraId="2C6532C7">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识别范围：</w:t>
            </w:r>
            <w:r>
              <w:rPr>
                <w:rFonts w:hint="eastAsia" w:ascii="宋体" w:hAnsi="宋体" w:eastAsia="宋体" w:cs="宋体"/>
                <w:bCs/>
                <w:color w:val="auto"/>
                <w:kern w:val="0"/>
                <w:sz w:val="18"/>
                <w:szCs w:val="18"/>
                <w:highlight w:val="none"/>
              </w:rPr>
              <w:t>一维条码/1-D：UPC, EAN, Code 128, Code 39, Code 93, Code11, Matrix2of 5, Codabar Interleaved 2 of 5, etc；二维条码/2-D:PDF417,MicroPDF417,Data Matrix,Maxicode, QR Code,MicroQR,etc.；识读精度≥3.9mil；超大扫描视窗，传感器像素：640pixels*480pixels；读取速度（帧率）FPS:每秒读取100帧 100FPS；运动容差：&gt;2m/s，</w:t>
            </w:r>
            <w:r>
              <w:rPr>
                <w:rFonts w:hint="eastAsia" w:ascii="宋体" w:hAnsi="宋体" w:eastAsia="宋体" w:cs="宋体"/>
                <w:color w:val="auto"/>
                <w:kern w:val="0"/>
                <w:sz w:val="18"/>
                <w:szCs w:val="18"/>
                <w:highlight w:val="none"/>
              </w:rPr>
              <w:t>扫描灵敏；支持二维码自感应读取；支持</w:t>
            </w:r>
            <w:r>
              <w:rPr>
                <w:rFonts w:hint="eastAsia" w:ascii="宋体" w:hAnsi="宋体" w:eastAsia="宋体" w:cs="宋体"/>
                <w:b/>
                <w:bCs/>
                <w:color w:val="auto"/>
                <w:kern w:val="0"/>
                <w:sz w:val="18"/>
                <w:szCs w:val="18"/>
                <w:highlight w:val="none"/>
              </w:rPr>
              <w:t>国家卫健委电子健康卡读卡认证</w:t>
            </w:r>
          </w:p>
        </w:tc>
      </w:tr>
      <w:tr w14:paraId="3027B675">
        <w:tblPrEx>
          <w:tblCellMar>
            <w:top w:w="0" w:type="dxa"/>
            <w:left w:w="108" w:type="dxa"/>
            <w:bottom w:w="0" w:type="dxa"/>
            <w:right w:w="108" w:type="dxa"/>
          </w:tblCellMar>
        </w:tblPrEx>
        <w:trPr>
          <w:trHeight w:val="201" w:hRule="atLeast"/>
          <w:jc w:val="center"/>
        </w:trPr>
        <w:tc>
          <w:tcPr>
            <w:tcW w:w="1307" w:type="dxa"/>
            <w:vMerge w:val="restart"/>
            <w:tcBorders>
              <w:top w:val="nil"/>
              <w:left w:val="single" w:color="000000" w:sz="4" w:space="0"/>
              <w:right w:val="single" w:color="000000" w:sz="4" w:space="0"/>
            </w:tcBorders>
            <w:noWrap w:val="0"/>
            <w:vAlign w:val="center"/>
          </w:tcPr>
          <w:p w14:paraId="790D572E">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摄像头</w:t>
            </w:r>
          </w:p>
        </w:tc>
        <w:tc>
          <w:tcPr>
            <w:tcW w:w="1701" w:type="dxa"/>
            <w:tcBorders>
              <w:top w:val="single" w:color="000000" w:sz="4" w:space="0"/>
              <w:left w:val="nil"/>
              <w:bottom w:val="single" w:color="000000" w:sz="4" w:space="0"/>
              <w:right w:val="single" w:color="000000" w:sz="4" w:space="0"/>
            </w:tcBorders>
            <w:noWrap w:val="0"/>
            <w:vAlign w:val="center"/>
          </w:tcPr>
          <w:p w14:paraId="36971745">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支付宝</w:t>
            </w:r>
          </w:p>
          <w:p w14:paraId="56249DF7">
            <w:pPr>
              <w:widowControl/>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6220" w:type="dxa"/>
            <w:tcBorders>
              <w:top w:val="single" w:color="000000" w:sz="4" w:space="0"/>
              <w:left w:val="nil"/>
              <w:bottom w:val="single" w:color="000000" w:sz="4" w:space="0"/>
              <w:right w:val="single" w:color="000000" w:sz="4" w:space="0"/>
            </w:tcBorders>
            <w:noWrap w:val="0"/>
            <w:vAlign w:val="top"/>
          </w:tcPr>
          <w:p w14:paraId="1DCD171D">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高清智能超薄 3D 结构光深度相机：</w:t>
            </w:r>
            <w:r>
              <w:rPr>
                <w:rFonts w:hint="eastAsia" w:ascii="宋体" w:hAnsi="宋体" w:eastAsia="宋体" w:cs="宋体"/>
                <w:bCs/>
                <w:color w:val="auto"/>
                <w:kern w:val="0"/>
                <w:sz w:val="18"/>
                <w:szCs w:val="18"/>
                <w:highlight w:val="none"/>
              </w:rPr>
              <w:t>深度图分辨率：480×640@30FPS；彩色图分辨率：1280×960、640×480@30FPS；深度范围：30cm-100cm；相对精度：±4mm@1000mm；深度FOV：H54°V68°；彩色FOV：H54°V68°±3°；使用寿命：连续工作1年</w:t>
            </w:r>
          </w:p>
        </w:tc>
      </w:tr>
      <w:tr w14:paraId="3067DBF4">
        <w:tblPrEx>
          <w:tblCellMar>
            <w:top w:w="0" w:type="dxa"/>
            <w:left w:w="108" w:type="dxa"/>
            <w:bottom w:w="0" w:type="dxa"/>
            <w:right w:w="108" w:type="dxa"/>
          </w:tblCellMar>
        </w:tblPrEx>
        <w:trPr>
          <w:trHeight w:val="201" w:hRule="atLeast"/>
          <w:jc w:val="center"/>
        </w:trPr>
        <w:tc>
          <w:tcPr>
            <w:tcW w:w="1307" w:type="dxa"/>
            <w:vMerge w:val="continue"/>
            <w:tcBorders>
              <w:left w:val="single" w:color="000000" w:sz="4" w:space="0"/>
              <w:right w:val="single" w:color="000000" w:sz="4" w:space="0"/>
            </w:tcBorders>
            <w:noWrap w:val="0"/>
            <w:vAlign w:val="center"/>
          </w:tcPr>
          <w:p w14:paraId="0949D6C2">
            <w:pPr>
              <w:widowControl/>
              <w:jc w:val="center"/>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2A826EF3">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微信</w:t>
            </w:r>
          </w:p>
          <w:p w14:paraId="28F91F3C">
            <w:pPr>
              <w:widowControl/>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刷脸付摄像头</w:t>
            </w:r>
          </w:p>
        </w:tc>
        <w:tc>
          <w:tcPr>
            <w:tcW w:w="6220" w:type="dxa"/>
            <w:tcBorders>
              <w:top w:val="single" w:color="000000" w:sz="4" w:space="0"/>
              <w:left w:val="nil"/>
              <w:bottom w:val="single" w:color="000000" w:sz="4" w:space="0"/>
              <w:right w:val="single" w:color="000000" w:sz="4" w:space="0"/>
            </w:tcBorders>
            <w:noWrap w:val="0"/>
            <w:vAlign w:val="top"/>
          </w:tcPr>
          <w:p w14:paraId="01BED258">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高清智能超薄 3D 结构光摄像头：</w:t>
            </w:r>
            <w:r>
              <w:rPr>
                <w:rFonts w:hint="eastAsia" w:ascii="宋体" w:hAnsi="宋体" w:eastAsia="宋体" w:cs="宋体"/>
                <w:bCs/>
                <w:color w:val="auto"/>
                <w:kern w:val="0"/>
                <w:sz w:val="18"/>
                <w:szCs w:val="18"/>
                <w:highlight w:val="none"/>
              </w:rPr>
              <w:t>快速准确获取目标的深度信息，支持近距离（0.3~1m）内的人脸识别、深度数据采集、立体与平面判断等应用；</w:t>
            </w:r>
            <w:r>
              <w:rPr>
                <w:rFonts w:hint="eastAsia" w:ascii="宋体" w:hAnsi="宋体" w:eastAsia="宋体" w:cs="宋体"/>
                <w:b/>
                <w:color w:val="auto"/>
                <w:kern w:val="0"/>
                <w:sz w:val="18"/>
                <w:szCs w:val="18"/>
                <w:highlight w:val="none"/>
              </w:rPr>
              <w:t>刷脸模式三图分辨率/帧率</w:t>
            </w:r>
            <w:r>
              <w:rPr>
                <w:rFonts w:hint="eastAsia" w:ascii="宋体" w:hAnsi="宋体" w:eastAsia="宋体" w:cs="宋体"/>
                <w:bCs/>
                <w:color w:val="auto"/>
                <w:kern w:val="0"/>
                <w:sz w:val="18"/>
                <w:szCs w:val="18"/>
                <w:highlight w:val="none"/>
              </w:rPr>
              <w:t>：RGB : 480*768/25fps、IR/Depth：480*768/12fps；</w:t>
            </w:r>
            <w:r>
              <w:rPr>
                <w:rFonts w:hint="eastAsia" w:ascii="宋体" w:hAnsi="宋体" w:eastAsia="宋体" w:cs="宋体"/>
                <w:b/>
                <w:color w:val="auto"/>
                <w:kern w:val="0"/>
                <w:sz w:val="18"/>
                <w:szCs w:val="18"/>
                <w:highlight w:val="none"/>
              </w:rPr>
              <w:t>数据格式支持：</w:t>
            </w:r>
            <w:r>
              <w:rPr>
                <w:rFonts w:hint="eastAsia" w:ascii="宋体" w:hAnsi="宋体" w:eastAsia="宋体" w:cs="宋体"/>
                <w:bCs/>
                <w:color w:val="auto"/>
                <w:kern w:val="0"/>
                <w:sz w:val="18"/>
                <w:szCs w:val="18"/>
                <w:highlight w:val="none"/>
              </w:rPr>
              <w:t>RGB:JPEG、IR:Raw8、Depth:Raw16；</w:t>
            </w:r>
            <w:r>
              <w:rPr>
                <w:rFonts w:hint="eastAsia" w:ascii="宋体" w:hAnsi="宋体" w:eastAsia="宋体" w:cs="宋体"/>
                <w:b/>
                <w:color w:val="auto"/>
                <w:kern w:val="0"/>
                <w:sz w:val="18"/>
                <w:szCs w:val="18"/>
                <w:highlight w:val="none"/>
              </w:rPr>
              <w:t>深度精度：</w:t>
            </w:r>
            <w:r>
              <w:rPr>
                <w:rFonts w:hint="eastAsia" w:ascii="宋体" w:hAnsi="宋体" w:eastAsia="宋体" w:cs="宋体"/>
                <w:bCs/>
                <w:color w:val="auto"/>
                <w:kern w:val="0"/>
                <w:sz w:val="18"/>
                <w:szCs w:val="18"/>
                <w:highlight w:val="none"/>
              </w:rPr>
              <w:t>±3mm@0.5m，±4mm@0.8m，±7mm@1m；</w:t>
            </w:r>
            <w:r>
              <w:rPr>
                <w:rFonts w:hint="eastAsia" w:ascii="宋体" w:hAnsi="宋体" w:eastAsia="宋体" w:cs="宋体"/>
                <w:b/>
                <w:color w:val="auto"/>
                <w:kern w:val="0"/>
                <w:sz w:val="18"/>
                <w:szCs w:val="18"/>
                <w:highlight w:val="none"/>
              </w:rPr>
              <w:t>彩色图分辨率：</w:t>
            </w:r>
            <w:r>
              <w:rPr>
                <w:rFonts w:hint="eastAsia" w:ascii="宋体" w:hAnsi="宋体" w:eastAsia="宋体" w:cs="宋体"/>
                <w:bCs/>
                <w:color w:val="auto"/>
                <w:kern w:val="0"/>
                <w:sz w:val="18"/>
                <w:szCs w:val="18"/>
                <w:highlight w:val="none"/>
              </w:rPr>
              <w:t>1920×1080；</w:t>
            </w:r>
            <w:r>
              <w:rPr>
                <w:rFonts w:hint="eastAsia" w:ascii="宋体" w:hAnsi="宋体" w:eastAsia="宋体" w:cs="宋体"/>
                <w:b/>
                <w:color w:val="auto"/>
                <w:kern w:val="0"/>
                <w:sz w:val="18"/>
                <w:szCs w:val="18"/>
                <w:highlight w:val="none"/>
              </w:rPr>
              <w:t>红外图分辨率</w:t>
            </w:r>
            <w:r>
              <w:rPr>
                <w:rFonts w:hint="eastAsia" w:ascii="宋体" w:hAnsi="宋体" w:eastAsia="宋体" w:cs="宋体"/>
                <w:bCs/>
                <w:color w:val="auto"/>
                <w:kern w:val="0"/>
                <w:sz w:val="18"/>
                <w:szCs w:val="18"/>
                <w:highlight w:val="none"/>
              </w:rPr>
              <w:t>：800*1280；支持UVC协议；</w:t>
            </w:r>
            <w:r>
              <w:rPr>
                <w:rFonts w:hint="eastAsia" w:ascii="宋体" w:hAnsi="宋体" w:eastAsia="宋体" w:cs="宋体"/>
                <w:b/>
                <w:color w:val="auto"/>
                <w:kern w:val="0"/>
                <w:sz w:val="18"/>
                <w:szCs w:val="18"/>
                <w:highlight w:val="none"/>
              </w:rPr>
              <w:t>设备功耗：</w:t>
            </w:r>
            <w:r>
              <w:rPr>
                <w:rFonts w:hint="eastAsia" w:ascii="宋体" w:hAnsi="宋体" w:eastAsia="宋体" w:cs="宋体"/>
                <w:bCs/>
                <w:color w:val="auto"/>
                <w:kern w:val="0"/>
                <w:sz w:val="18"/>
                <w:szCs w:val="18"/>
                <w:highlight w:val="none"/>
              </w:rPr>
              <w:t>待机550mW、刷脸Avg 1.65W；测量精度±2mm@1m；低光照、高清；供电方式 USB，支持长时间稳定工作，工作寿命：3年以上</w:t>
            </w:r>
          </w:p>
        </w:tc>
      </w:tr>
      <w:tr w14:paraId="199472D8">
        <w:tblPrEx>
          <w:tblCellMar>
            <w:top w:w="0" w:type="dxa"/>
            <w:left w:w="108" w:type="dxa"/>
            <w:bottom w:w="0" w:type="dxa"/>
            <w:right w:w="108" w:type="dxa"/>
          </w:tblCellMar>
        </w:tblPrEx>
        <w:trPr>
          <w:trHeight w:val="201" w:hRule="atLeast"/>
          <w:jc w:val="center"/>
        </w:trPr>
        <w:tc>
          <w:tcPr>
            <w:tcW w:w="1307" w:type="dxa"/>
            <w:vMerge w:val="continue"/>
            <w:tcBorders>
              <w:left w:val="single" w:color="000000" w:sz="4" w:space="0"/>
              <w:bottom w:val="single" w:color="000000" w:sz="4" w:space="0"/>
              <w:right w:val="single" w:color="000000" w:sz="4" w:space="0"/>
            </w:tcBorders>
            <w:noWrap w:val="0"/>
            <w:vAlign w:val="center"/>
          </w:tcPr>
          <w:p w14:paraId="5EB6A7E9">
            <w:pPr>
              <w:widowControl/>
              <w:jc w:val="center"/>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7DCF49BE">
            <w:pPr>
              <w:widowControl/>
              <w:jc w:val="center"/>
              <w:rPr>
                <w:rFonts w:ascii="宋体" w:hAnsi="宋体" w:cs="宋体"/>
                <w:b/>
                <w:color w:val="auto"/>
                <w:kern w:val="0"/>
                <w:sz w:val="18"/>
                <w:szCs w:val="18"/>
                <w:highlight w:val="none"/>
              </w:rPr>
            </w:pPr>
            <w:r>
              <w:rPr>
                <w:rFonts w:hint="eastAsia" w:ascii="宋体" w:hAnsi="宋体" w:cs="宋体"/>
                <w:b/>
                <w:color w:val="auto"/>
                <w:sz w:val="18"/>
                <w:szCs w:val="18"/>
                <w:highlight w:val="none"/>
              </w:rPr>
              <w:t>监控摄像头</w:t>
            </w:r>
          </w:p>
        </w:tc>
        <w:tc>
          <w:tcPr>
            <w:tcW w:w="6220" w:type="dxa"/>
            <w:tcBorders>
              <w:top w:val="single" w:color="000000" w:sz="4" w:space="0"/>
              <w:left w:val="nil"/>
              <w:bottom w:val="single" w:color="000000" w:sz="4" w:space="0"/>
              <w:right w:val="single" w:color="000000" w:sz="4" w:space="0"/>
            </w:tcBorders>
            <w:noWrap w:val="0"/>
            <w:vAlign w:val="top"/>
          </w:tcPr>
          <w:p w14:paraId="7FB89FDB">
            <w:pPr>
              <w:widowControl/>
              <w:jc w:val="left"/>
              <w:rPr>
                <w:rFonts w:ascii="宋体" w:hAnsi="宋体" w:cs="宋体"/>
                <w:b/>
                <w:color w:val="auto"/>
                <w:kern w:val="0"/>
                <w:sz w:val="18"/>
                <w:szCs w:val="18"/>
                <w:highlight w:val="none"/>
              </w:rPr>
            </w:pPr>
            <w:r>
              <w:rPr>
                <w:rFonts w:hint="eastAsia" w:ascii="宋体" w:hAnsi="宋体" w:eastAsia="宋体" w:cs="宋体"/>
                <w:b/>
                <w:color w:val="auto"/>
                <w:kern w:val="0"/>
                <w:sz w:val="18"/>
                <w:szCs w:val="18"/>
                <w:highlight w:val="none"/>
              </w:rPr>
              <w:t>像素</w:t>
            </w:r>
            <w:r>
              <w:rPr>
                <w:rFonts w:hint="eastAsia" w:ascii="宋体" w:hAnsi="宋体" w:eastAsia="宋体" w:cs="宋体"/>
                <w:color w:val="auto"/>
                <w:kern w:val="0"/>
                <w:sz w:val="18"/>
                <w:szCs w:val="18"/>
                <w:highlight w:val="none"/>
              </w:rPr>
              <w:t>：640x480 800x600 1280x720；</w:t>
            </w:r>
            <w:r>
              <w:rPr>
                <w:rFonts w:hint="eastAsia" w:ascii="宋体" w:hAnsi="宋体" w:eastAsia="宋体" w:cs="宋体"/>
                <w:b/>
                <w:color w:val="auto"/>
                <w:kern w:val="0"/>
                <w:sz w:val="18"/>
                <w:szCs w:val="18"/>
                <w:highlight w:val="none"/>
              </w:rPr>
              <w:t>像素点大小：</w:t>
            </w:r>
            <w:r>
              <w:rPr>
                <w:rFonts w:hint="eastAsia" w:ascii="宋体" w:hAnsi="宋体" w:eastAsia="宋体" w:cs="宋体"/>
                <w:color w:val="auto"/>
                <w:kern w:val="0"/>
                <w:sz w:val="18"/>
                <w:szCs w:val="18"/>
                <w:highlight w:val="none"/>
              </w:rPr>
              <w:t>3um*3um；</w:t>
            </w:r>
            <w:r>
              <w:rPr>
                <w:rFonts w:hint="eastAsia" w:ascii="宋体" w:hAnsi="宋体" w:eastAsia="宋体" w:cs="宋体"/>
                <w:b/>
                <w:color w:val="auto"/>
                <w:kern w:val="0"/>
                <w:sz w:val="18"/>
                <w:szCs w:val="18"/>
                <w:highlight w:val="none"/>
              </w:rPr>
              <w:t>目标距离：</w:t>
            </w:r>
            <w:r>
              <w:rPr>
                <w:rFonts w:hint="eastAsia" w:ascii="宋体" w:hAnsi="宋体" w:eastAsia="宋体" w:cs="宋体"/>
                <w:bCs/>
                <w:color w:val="auto"/>
                <w:kern w:val="0"/>
                <w:sz w:val="18"/>
                <w:szCs w:val="18"/>
                <w:highlight w:val="none"/>
              </w:rPr>
              <w:t>70CM</w:t>
            </w:r>
            <w:r>
              <w:rPr>
                <w:rFonts w:hint="eastAsia" w:ascii="宋体" w:hAnsi="宋体" w:eastAsia="宋体" w:cs="宋体"/>
                <w:color w:val="auto"/>
                <w:kern w:val="0"/>
                <w:sz w:val="18"/>
                <w:szCs w:val="18"/>
                <w:highlight w:val="none"/>
              </w:rPr>
              <w:t>；信噪比：38.6dB；供电电压：USB 5V；</w:t>
            </w:r>
            <w:r>
              <w:rPr>
                <w:rFonts w:hint="eastAsia" w:ascii="宋体" w:hAnsi="宋体" w:eastAsia="宋体" w:cs="宋体"/>
                <w:b/>
                <w:color w:val="auto"/>
                <w:kern w:val="0"/>
                <w:sz w:val="18"/>
                <w:szCs w:val="18"/>
                <w:highlight w:val="none"/>
              </w:rPr>
              <w:t>接口：</w:t>
            </w:r>
            <w:r>
              <w:rPr>
                <w:rFonts w:hint="eastAsia" w:ascii="宋体" w:hAnsi="宋体" w:eastAsia="宋体" w:cs="宋体"/>
                <w:color w:val="auto"/>
                <w:kern w:val="0"/>
                <w:sz w:val="18"/>
                <w:szCs w:val="18"/>
                <w:highlight w:val="none"/>
              </w:rPr>
              <w:t>USB</w:t>
            </w:r>
          </w:p>
        </w:tc>
      </w:tr>
      <w:tr w14:paraId="0B58B2AF">
        <w:tblPrEx>
          <w:tblCellMar>
            <w:top w:w="0" w:type="dxa"/>
            <w:left w:w="108" w:type="dxa"/>
            <w:bottom w:w="0" w:type="dxa"/>
            <w:right w:w="108" w:type="dxa"/>
          </w:tblCellMar>
        </w:tblPrEx>
        <w:trPr>
          <w:trHeight w:val="511" w:hRule="atLeast"/>
          <w:jc w:val="center"/>
        </w:trPr>
        <w:tc>
          <w:tcPr>
            <w:tcW w:w="1307" w:type="dxa"/>
            <w:tcBorders>
              <w:top w:val="nil"/>
              <w:left w:val="single" w:color="000000" w:sz="4" w:space="0"/>
              <w:right w:val="single" w:color="000000" w:sz="4" w:space="0"/>
            </w:tcBorders>
            <w:noWrap w:val="0"/>
            <w:vAlign w:val="center"/>
          </w:tcPr>
          <w:p w14:paraId="1EDC078D">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打印输出模块</w:t>
            </w:r>
          </w:p>
        </w:tc>
        <w:tc>
          <w:tcPr>
            <w:tcW w:w="1701" w:type="dxa"/>
            <w:tcBorders>
              <w:top w:val="single" w:color="000000" w:sz="4" w:space="0"/>
              <w:left w:val="nil"/>
              <w:bottom w:val="single" w:color="000000" w:sz="4" w:space="0"/>
              <w:right w:val="single" w:color="000000" w:sz="4" w:space="0"/>
            </w:tcBorders>
            <w:noWrap w:val="0"/>
            <w:vAlign w:val="center"/>
          </w:tcPr>
          <w:p w14:paraId="62F66E4B">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凭条打印机</w:t>
            </w:r>
          </w:p>
        </w:tc>
        <w:tc>
          <w:tcPr>
            <w:tcW w:w="6220" w:type="dxa"/>
            <w:tcBorders>
              <w:top w:val="single" w:color="000000" w:sz="4" w:space="0"/>
              <w:left w:val="nil"/>
              <w:bottom w:val="single" w:color="000000" w:sz="4" w:space="0"/>
              <w:right w:val="single" w:color="000000" w:sz="4" w:space="0"/>
            </w:tcBorders>
            <w:noWrap w:val="0"/>
            <w:vAlign w:val="center"/>
          </w:tcPr>
          <w:p w14:paraId="44A61071">
            <w:pPr>
              <w:widowControl/>
              <w:rPr>
                <w:rFonts w:ascii="宋体" w:hAnsi="宋体" w:cs="宋体"/>
                <w:color w:val="auto"/>
                <w:kern w:val="0"/>
                <w:sz w:val="18"/>
                <w:szCs w:val="18"/>
                <w:highlight w:val="none"/>
              </w:rPr>
            </w:pPr>
            <w:r>
              <w:rPr>
                <w:rFonts w:hint="eastAsia" w:ascii="宋体" w:hAnsi="宋体" w:eastAsia="宋体" w:cs="宋体"/>
                <w:b/>
                <w:color w:val="auto"/>
                <w:kern w:val="0"/>
                <w:sz w:val="18"/>
                <w:szCs w:val="18"/>
                <w:highlight w:val="none"/>
              </w:rPr>
              <w:t>透明面板式热敏打印机：打印方式：</w:t>
            </w:r>
            <w:r>
              <w:rPr>
                <w:rFonts w:hint="eastAsia" w:ascii="宋体" w:hAnsi="宋体" w:eastAsia="宋体" w:cs="宋体"/>
                <w:bCs/>
                <w:color w:val="auto"/>
                <w:kern w:val="0"/>
                <w:sz w:val="18"/>
                <w:szCs w:val="18"/>
                <w:highlight w:val="none"/>
              </w:rPr>
              <w:t>行式热敏，</w:t>
            </w:r>
            <w:r>
              <w:rPr>
                <w:rFonts w:hint="eastAsia" w:ascii="宋体" w:hAnsi="宋体" w:eastAsia="宋体" w:cs="宋体"/>
                <w:b/>
                <w:color w:val="auto"/>
                <w:kern w:val="0"/>
                <w:sz w:val="18"/>
                <w:szCs w:val="18"/>
                <w:highlight w:val="none"/>
              </w:rPr>
              <w:t>打印密度：</w:t>
            </w:r>
            <w:r>
              <w:rPr>
                <w:rFonts w:hint="eastAsia" w:ascii="宋体" w:hAnsi="宋体" w:eastAsia="宋体" w:cs="宋体"/>
                <w:bCs/>
                <w:color w:val="auto"/>
                <w:kern w:val="0"/>
                <w:sz w:val="18"/>
                <w:szCs w:val="18"/>
                <w:highlight w:val="none"/>
              </w:rPr>
              <w:t>8 点/mm，</w:t>
            </w:r>
            <w:r>
              <w:rPr>
                <w:rFonts w:hint="eastAsia" w:ascii="宋体" w:hAnsi="宋体" w:eastAsia="宋体" w:cs="宋体"/>
                <w:b/>
                <w:color w:val="auto"/>
                <w:kern w:val="0"/>
                <w:sz w:val="18"/>
                <w:szCs w:val="18"/>
                <w:highlight w:val="none"/>
              </w:rPr>
              <w:t>打印方向：</w:t>
            </w:r>
            <w:r>
              <w:rPr>
                <w:rFonts w:hint="eastAsia" w:ascii="宋体" w:hAnsi="宋体" w:eastAsia="宋体" w:cs="宋体"/>
                <w:bCs/>
                <w:color w:val="auto"/>
                <w:kern w:val="0"/>
                <w:sz w:val="18"/>
                <w:szCs w:val="18"/>
                <w:highlight w:val="none"/>
              </w:rPr>
              <w:t>进纸方向，</w:t>
            </w:r>
            <w:r>
              <w:rPr>
                <w:rFonts w:hint="eastAsia" w:ascii="宋体" w:hAnsi="宋体" w:eastAsia="宋体" w:cs="宋体"/>
                <w:b/>
                <w:color w:val="auto"/>
                <w:kern w:val="0"/>
                <w:sz w:val="18"/>
                <w:szCs w:val="18"/>
                <w:highlight w:val="none"/>
              </w:rPr>
              <w:t>打印速度：</w:t>
            </w:r>
            <w:r>
              <w:rPr>
                <w:rFonts w:hint="eastAsia" w:ascii="宋体" w:hAnsi="宋体" w:eastAsia="宋体" w:cs="宋体"/>
                <w:bCs/>
                <w:color w:val="auto"/>
                <w:kern w:val="0"/>
                <w:sz w:val="18"/>
                <w:szCs w:val="18"/>
                <w:highlight w:val="none"/>
              </w:rPr>
              <w:t>150mm/s（Max）~220mm/s(Max)，</w:t>
            </w:r>
            <w:r>
              <w:rPr>
                <w:rFonts w:hint="eastAsia" w:ascii="宋体" w:hAnsi="宋体" w:eastAsia="宋体" w:cs="宋体"/>
                <w:b/>
                <w:color w:val="auto"/>
                <w:kern w:val="0"/>
                <w:sz w:val="18"/>
                <w:szCs w:val="18"/>
                <w:highlight w:val="none"/>
              </w:rPr>
              <w:t>纸宽：</w:t>
            </w:r>
            <w:r>
              <w:rPr>
                <w:rFonts w:hint="eastAsia" w:ascii="宋体" w:hAnsi="宋体" w:eastAsia="宋体" w:cs="宋体"/>
                <w:bCs/>
                <w:color w:val="auto"/>
                <w:kern w:val="0"/>
                <w:sz w:val="18"/>
                <w:szCs w:val="18"/>
                <w:highlight w:val="none"/>
              </w:rPr>
              <w:t>79.5±0.5mm，</w:t>
            </w:r>
            <w:r>
              <w:rPr>
                <w:rFonts w:hint="eastAsia" w:ascii="宋体" w:hAnsi="宋体" w:eastAsia="宋体" w:cs="宋体"/>
                <w:b/>
                <w:color w:val="auto"/>
                <w:kern w:val="0"/>
                <w:sz w:val="18"/>
                <w:szCs w:val="18"/>
                <w:highlight w:val="none"/>
              </w:rPr>
              <w:t>有效打印宽度</w:t>
            </w:r>
            <w:r>
              <w:rPr>
                <w:rFonts w:hint="eastAsia" w:ascii="宋体" w:hAnsi="宋体" w:eastAsia="宋体" w:cs="宋体"/>
                <w:bCs/>
                <w:color w:val="auto"/>
                <w:kern w:val="0"/>
                <w:sz w:val="18"/>
                <w:szCs w:val="18"/>
                <w:highlight w:val="none"/>
              </w:rPr>
              <w:t>：72mm，</w:t>
            </w:r>
            <w:r>
              <w:rPr>
                <w:rFonts w:hint="eastAsia" w:ascii="宋体" w:hAnsi="宋体" w:eastAsia="宋体" w:cs="宋体"/>
                <w:b/>
                <w:color w:val="auto"/>
                <w:kern w:val="0"/>
                <w:sz w:val="18"/>
                <w:szCs w:val="18"/>
                <w:highlight w:val="none"/>
              </w:rPr>
              <w:t>纸卷大小：</w:t>
            </w:r>
            <w:r>
              <w:rPr>
                <w:rFonts w:hint="eastAsia" w:ascii="宋体" w:hAnsi="宋体" w:eastAsia="宋体" w:cs="宋体"/>
                <w:bCs/>
                <w:color w:val="auto"/>
                <w:kern w:val="0"/>
                <w:sz w:val="18"/>
                <w:szCs w:val="18"/>
                <w:highlight w:val="none"/>
              </w:rPr>
              <w:t>80mm（Max），</w:t>
            </w:r>
            <w:r>
              <w:rPr>
                <w:rFonts w:hint="eastAsia" w:ascii="宋体" w:hAnsi="宋体" w:eastAsia="宋体" w:cs="宋体"/>
                <w:b/>
                <w:color w:val="auto"/>
                <w:kern w:val="0"/>
                <w:sz w:val="18"/>
                <w:szCs w:val="18"/>
                <w:highlight w:val="none"/>
              </w:rPr>
              <w:t>处理方式：</w:t>
            </w:r>
            <w:r>
              <w:rPr>
                <w:rFonts w:hint="eastAsia" w:ascii="宋体" w:hAnsi="宋体" w:eastAsia="宋体" w:cs="宋体"/>
                <w:bCs/>
                <w:color w:val="auto"/>
                <w:kern w:val="0"/>
                <w:sz w:val="18"/>
                <w:szCs w:val="18"/>
                <w:highlight w:val="none"/>
              </w:rPr>
              <w:t>自动切纸，</w:t>
            </w:r>
            <w:r>
              <w:rPr>
                <w:rFonts w:hint="eastAsia" w:ascii="宋体" w:hAnsi="宋体" w:eastAsia="宋体" w:cs="宋体"/>
                <w:b/>
                <w:color w:val="auto"/>
                <w:kern w:val="0"/>
                <w:sz w:val="18"/>
                <w:szCs w:val="18"/>
                <w:highlight w:val="none"/>
              </w:rPr>
              <w:t>行宽：</w:t>
            </w:r>
            <w:r>
              <w:rPr>
                <w:rFonts w:hint="eastAsia" w:ascii="宋体" w:hAnsi="宋体" w:eastAsia="宋体" w:cs="宋体"/>
                <w:bCs/>
                <w:color w:val="auto"/>
                <w:kern w:val="0"/>
                <w:sz w:val="18"/>
                <w:szCs w:val="18"/>
                <w:highlight w:val="none"/>
              </w:rPr>
              <w:t>3.75mm，</w:t>
            </w:r>
            <w:r>
              <w:rPr>
                <w:rFonts w:hint="eastAsia" w:ascii="宋体" w:hAnsi="宋体" w:eastAsia="宋体" w:cs="宋体"/>
                <w:b/>
                <w:color w:val="auto"/>
                <w:kern w:val="0"/>
                <w:sz w:val="18"/>
                <w:szCs w:val="18"/>
                <w:highlight w:val="none"/>
              </w:rPr>
              <w:t>纸仓宽度：</w:t>
            </w:r>
            <w:r>
              <w:rPr>
                <w:rFonts w:hint="eastAsia" w:ascii="宋体" w:hAnsi="宋体" w:eastAsia="宋体" w:cs="宋体"/>
                <w:bCs/>
                <w:color w:val="auto"/>
                <w:kern w:val="0"/>
                <w:sz w:val="18"/>
                <w:szCs w:val="18"/>
                <w:highlight w:val="none"/>
              </w:rPr>
              <w:t>80mm，</w:t>
            </w:r>
            <w:r>
              <w:rPr>
                <w:rFonts w:hint="eastAsia" w:ascii="宋体" w:hAnsi="宋体" w:eastAsia="宋体" w:cs="宋体"/>
                <w:b/>
                <w:color w:val="auto"/>
                <w:kern w:val="0"/>
                <w:sz w:val="18"/>
                <w:szCs w:val="18"/>
                <w:highlight w:val="none"/>
              </w:rPr>
              <w:t>防堵功能：</w:t>
            </w:r>
            <w:r>
              <w:rPr>
                <w:rFonts w:hint="eastAsia" w:ascii="宋体" w:hAnsi="宋体" w:eastAsia="宋体" w:cs="宋体"/>
                <w:bCs/>
                <w:color w:val="auto"/>
                <w:kern w:val="0"/>
                <w:sz w:val="18"/>
                <w:szCs w:val="18"/>
                <w:highlight w:val="none"/>
              </w:rPr>
              <w:t>支持，</w:t>
            </w:r>
            <w:r>
              <w:rPr>
                <w:rFonts w:hint="eastAsia" w:ascii="宋体" w:hAnsi="宋体" w:eastAsia="宋体" w:cs="宋体"/>
                <w:b/>
                <w:color w:val="auto"/>
                <w:kern w:val="0"/>
                <w:sz w:val="18"/>
                <w:szCs w:val="18"/>
                <w:highlight w:val="none"/>
              </w:rPr>
              <w:t>蜂鸣器：</w:t>
            </w:r>
            <w:r>
              <w:rPr>
                <w:rFonts w:hint="eastAsia" w:ascii="宋体" w:hAnsi="宋体" w:eastAsia="宋体" w:cs="宋体"/>
                <w:bCs/>
                <w:color w:val="auto"/>
                <w:kern w:val="0"/>
                <w:sz w:val="18"/>
                <w:szCs w:val="18"/>
                <w:highlight w:val="none"/>
              </w:rPr>
              <w:t>支持，</w:t>
            </w:r>
            <w:r>
              <w:rPr>
                <w:rFonts w:hint="eastAsia" w:ascii="宋体" w:hAnsi="宋体" w:eastAsia="宋体" w:cs="宋体"/>
                <w:b/>
                <w:color w:val="auto"/>
                <w:kern w:val="0"/>
                <w:sz w:val="18"/>
                <w:szCs w:val="18"/>
                <w:highlight w:val="none"/>
              </w:rPr>
              <w:t>开锁方式:</w:t>
            </w:r>
            <w:r>
              <w:rPr>
                <w:rFonts w:hint="eastAsia" w:ascii="宋体" w:hAnsi="宋体" w:eastAsia="宋体" w:cs="宋体"/>
                <w:bCs/>
                <w:color w:val="auto"/>
                <w:kern w:val="0"/>
                <w:sz w:val="18"/>
                <w:szCs w:val="18"/>
                <w:highlight w:val="none"/>
              </w:rPr>
              <w:t>钥匙/电控/机械/按键，</w:t>
            </w:r>
            <w:r>
              <w:rPr>
                <w:rFonts w:hint="eastAsia" w:ascii="宋体" w:hAnsi="宋体" w:eastAsia="宋体" w:cs="宋体"/>
                <w:b/>
                <w:color w:val="auto"/>
                <w:kern w:val="0"/>
                <w:sz w:val="18"/>
                <w:szCs w:val="18"/>
                <w:highlight w:val="none"/>
              </w:rPr>
              <w:t>切刀寿命</w:t>
            </w:r>
            <w:r>
              <w:rPr>
                <w:rFonts w:hint="eastAsia" w:ascii="宋体" w:hAnsi="宋体" w:eastAsia="宋体" w:cs="宋体"/>
                <w:color w:val="auto"/>
                <w:kern w:val="0"/>
                <w:sz w:val="18"/>
                <w:szCs w:val="18"/>
                <w:highlight w:val="none"/>
              </w:rPr>
              <w:t>：150万次；</w:t>
            </w:r>
            <w:r>
              <w:rPr>
                <w:rFonts w:hint="eastAsia" w:ascii="宋体" w:hAnsi="宋体" w:eastAsia="宋体" w:cs="宋体"/>
                <w:b/>
                <w:bCs/>
                <w:color w:val="auto"/>
                <w:kern w:val="0"/>
                <w:sz w:val="18"/>
                <w:szCs w:val="18"/>
                <w:highlight w:val="none"/>
              </w:rPr>
              <w:t>热敏头寿命</w:t>
            </w:r>
            <w:r>
              <w:rPr>
                <w:rFonts w:hint="eastAsia" w:ascii="宋体" w:hAnsi="宋体" w:eastAsia="宋体" w:cs="宋体"/>
                <w:color w:val="auto"/>
                <w:kern w:val="0"/>
                <w:sz w:val="18"/>
                <w:szCs w:val="18"/>
                <w:highlight w:val="none"/>
              </w:rPr>
              <w:t>：100KM；</w:t>
            </w:r>
            <w:r>
              <w:rPr>
                <w:rFonts w:hint="eastAsia" w:ascii="宋体" w:hAnsi="宋体" w:eastAsia="宋体" w:cs="宋体"/>
                <w:b/>
                <w:color w:val="auto"/>
                <w:kern w:val="0"/>
                <w:sz w:val="18"/>
                <w:szCs w:val="18"/>
                <w:highlight w:val="none"/>
              </w:rPr>
              <w:t>支持字符集</w:t>
            </w:r>
            <w:r>
              <w:rPr>
                <w:rFonts w:hint="eastAsia" w:ascii="宋体" w:hAnsi="宋体" w:eastAsia="宋体" w:cs="宋体"/>
                <w:color w:val="auto"/>
                <w:kern w:val="0"/>
                <w:sz w:val="18"/>
                <w:szCs w:val="18"/>
                <w:highlight w:val="none"/>
              </w:rPr>
              <w:t>：FONT A：12×24点阵字符；</w:t>
            </w:r>
            <w:r>
              <w:rPr>
                <w:rFonts w:hint="eastAsia" w:ascii="宋体" w:hAnsi="宋体" w:eastAsia="宋体" w:cs="宋体"/>
                <w:bCs/>
                <w:color w:val="auto"/>
                <w:kern w:val="0"/>
                <w:sz w:val="18"/>
                <w:szCs w:val="18"/>
                <w:highlight w:val="none"/>
              </w:rPr>
              <w:t>汉字：</w:t>
            </w:r>
            <w:r>
              <w:rPr>
                <w:rFonts w:hint="eastAsia" w:ascii="宋体" w:hAnsi="宋体" w:eastAsia="宋体" w:cs="宋体"/>
                <w:color w:val="auto"/>
                <w:kern w:val="0"/>
                <w:sz w:val="18"/>
                <w:szCs w:val="18"/>
                <w:highlight w:val="none"/>
              </w:rPr>
              <w:t>GB18030简体中文（向下兼容GB2312-1980）；</w:t>
            </w:r>
            <w:r>
              <w:rPr>
                <w:rFonts w:hint="eastAsia" w:ascii="宋体" w:hAnsi="宋体" w:eastAsia="宋体" w:cs="宋体"/>
                <w:b/>
                <w:color w:val="auto"/>
                <w:kern w:val="0"/>
                <w:sz w:val="18"/>
                <w:szCs w:val="18"/>
                <w:highlight w:val="none"/>
              </w:rPr>
              <w:t>工作电压</w:t>
            </w: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直流+24.0V±2.4V</w:t>
            </w:r>
            <w:r>
              <w:rPr>
                <w:rFonts w:hint="eastAsia" w:ascii="宋体" w:hAnsi="宋体" w:eastAsia="宋体" w:cs="宋体"/>
                <w:bCs/>
                <w:color w:val="auto"/>
                <w:kern w:val="0"/>
                <w:sz w:val="18"/>
                <w:szCs w:val="18"/>
                <w:highlight w:val="none"/>
              </w:rPr>
              <w:t>，支持耗材用量监测。</w:t>
            </w:r>
          </w:p>
        </w:tc>
      </w:tr>
      <w:tr w14:paraId="3098837E">
        <w:tblPrEx>
          <w:tblCellMar>
            <w:top w:w="0" w:type="dxa"/>
            <w:left w:w="108" w:type="dxa"/>
            <w:bottom w:w="0" w:type="dxa"/>
            <w:right w:w="108" w:type="dxa"/>
          </w:tblCellMar>
        </w:tblPrEx>
        <w:trPr>
          <w:trHeight w:val="693" w:hRule="atLeast"/>
          <w:jc w:val="center"/>
        </w:trPr>
        <w:tc>
          <w:tcPr>
            <w:tcW w:w="1307" w:type="dxa"/>
            <w:vMerge w:val="restart"/>
            <w:tcBorders>
              <w:top w:val="single" w:color="000000" w:sz="4" w:space="0"/>
              <w:left w:val="single" w:color="000000" w:sz="4" w:space="0"/>
              <w:right w:val="single" w:color="000000" w:sz="4" w:space="0"/>
            </w:tcBorders>
            <w:noWrap w:val="0"/>
            <w:vAlign w:val="center"/>
          </w:tcPr>
          <w:p w14:paraId="429D46F3">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其</w:t>
            </w:r>
          </w:p>
          <w:p w14:paraId="39B44F59">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它</w:t>
            </w:r>
          </w:p>
        </w:tc>
        <w:tc>
          <w:tcPr>
            <w:tcW w:w="1701" w:type="dxa"/>
            <w:tcBorders>
              <w:top w:val="single" w:color="000000" w:sz="4" w:space="0"/>
              <w:left w:val="nil"/>
              <w:bottom w:val="single" w:color="000000" w:sz="4" w:space="0"/>
              <w:right w:val="single" w:color="000000" w:sz="4" w:space="0"/>
            </w:tcBorders>
            <w:noWrap w:val="0"/>
            <w:vAlign w:val="center"/>
          </w:tcPr>
          <w:p w14:paraId="4AB571FD">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壁挂式机柜</w:t>
            </w:r>
          </w:p>
        </w:tc>
        <w:tc>
          <w:tcPr>
            <w:tcW w:w="6220" w:type="dxa"/>
            <w:tcBorders>
              <w:top w:val="single" w:color="000000" w:sz="4" w:space="0"/>
              <w:left w:val="nil"/>
              <w:bottom w:val="single" w:color="000000" w:sz="4" w:space="0"/>
              <w:right w:val="single" w:color="000000" w:sz="4" w:space="0"/>
            </w:tcBorders>
            <w:noWrap w:val="0"/>
            <w:vAlign w:val="center"/>
          </w:tcPr>
          <w:p w14:paraId="24B5B1B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壁挂式机柜，采用冷轧板制作，坚固厚实，在高温高寒的环境下不会变形，机壳采用高端工艺进行外塑粉喷涂，防锈、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防水、耐久抗腐蚀。</w:t>
            </w:r>
          </w:p>
        </w:tc>
      </w:tr>
      <w:tr w14:paraId="262972E4">
        <w:tblPrEx>
          <w:tblCellMar>
            <w:top w:w="0" w:type="dxa"/>
            <w:left w:w="108" w:type="dxa"/>
            <w:bottom w:w="0" w:type="dxa"/>
            <w:right w:w="108" w:type="dxa"/>
          </w:tblCellMar>
        </w:tblPrEx>
        <w:trPr>
          <w:trHeight w:val="154" w:hRule="atLeast"/>
          <w:jc w:val="center"/>
        </w:trPr>
        <w:tc>
          <w:tcPr>
            <w:tcW w:w="1307" w:type="dxa"/>
            <w:vMerge w:val="continue"/>
            <w:tcBorders>
              <w:left w:val="single" w:color="000000" w:sz="4" w:space="0"/>
              <w:right w:val="single" w:color="000000" w:sz="4" w:space="0"/>
            </w:tcBorders>
            <w:noWrap w:val="0"/>
            <w:vAlign w:val="center"/>
          </w:tcPr>
          <w:p w14:paraId="264F543A">
            <w:pPr>
              <w:widowControl/>
              <w:jc w:val="left"/>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12C937AE">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声效模块</w:t>
            </w:r>
          </w:p>
        </w:tc>
        <w:tc>
          <w:tcPr>
            <w:tcW w:w="6220" w:type="dxa"/>
            <w:tcBorders>
              <w:top w:val="single" w:color="000000" w:sz="4" w:space="0"/>
              <w:left w:val="nil"/>
              <w:bottom w:val="single" w:color="000000" w:sz="4" w:space="0"/>
              <w:right w:val="single" w:color="000000" w:sz="4" w:space="0"/>
            </w:tcBorders>
            <w:noWrap w:val="0"/>
            <w:vAlign w:val="center"/>
          </w:tcPr>
          <w:p w14:paraId="3DE6F76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提供声音合成软件供调用，有利于对操作人员的清晰引导。</w:t>
            </w:r>
          </w:p>
        </w:tc>
      </w:tr>
      <w:tr w14:paraId="6161647D">
        <w:tblPrEx>
          <w:tblCellMar>
            <w:top w:w="0" w:type="dxa"/>
            <w:left w:w="108" w:type="dxa"/>
            <w:bottom w:w="0" w:type="dxa"/>
            <w:right w:w="108" w:type="dxa"/>
          </w:tblCellMar>
        </w:tblPrEx>
        <w:trPr>
          <w:trHeight w:val="257" w:hRule="atLeast"/>
          <w:jc w:val="center"/>
        </w:trPr>
        <w:tc>
          <w:tcPr>
            <w:tcW w:w="1307" w:type="dxa"/>
            <w:vMerge w:val="continue"/>
            <w:tcBorders>
              <w:left w:val="single" w:color="000000" w:sz="4" w:space="0"/>
              <w:bottom w:val="single" w:color="000000" w:sz="4" w:space="0"/>
              <w:right w:val="single" w:color="000000" w:sz="4" w:space="0"/>
            </w:tcBorders>
            <w:noWrap w:val="0"/>
            <w:vAlign w:val="center"/>
          </w:tcPr>
          <w:p w14:paraId="237A0226">
            <w:pPr>
              <w:widowControl/>
              <w:jc w:val="left"/>
              <w:rPr>
                <w:rFonts w:ascii="宋体" w:hAnsi="宋体" w:cs="宋体"/>
                <w:b/>
                <w:color w:val="auto"/>
                <w:kern w:val="0"/>
                <w:sz w:val="18"/>
                <w:szCs w:val="18"/>
                <w:highlight w:val="none"/>
              </w:rPr>
            </w:pPr>
          </w:p>
        </w:tc>
        <w:tc>
          <w:tcPr>
            <w:tcW w:w="1701" w:type="dxa"/>
            <w:tcBorders>
              <w:top w:val="single" w:color="000000" w:sz="4" w:space="0"/>
              <w:left w:val="nil"/>
              <w:bottom w:val="single" w:color="000000" w:sz="4" w:space="0"/>
              <w:right w:val="single" w:color="000000" w:sz="4" w:space="0"/>
            </w:tcBorders>
            <w:noWrap w:val="0"/>
            <w:vAlign w:val="center"/>
          </w:tcPr>
          <w:p w14:paraId="4E2B4DCD">
            <w:pPr>
              <w:widowControl/>
              <w:jc w:val="center"/>
              <w:rPr>
                <w:rFonts w:ascii="宋体" w:hAnsi="宋体" w:cs="宋体"/>
                <w:color w:val="auto"/>
                <w:kern w:val="0"/>
                <w:sz w:val="18"/>
                <w:szCs w:val="18"/>
                <w:highlight w:val="none"/>
              </w:rPr>
            </w:pPr>
            <w:r>
              <w:rPr>
                <w:rFonts w:hint="eastAsia" w:ascii="宋体" w:hAnsi="宋体" w:cs="宋体"/>
                <w:b/>
                <w:color w:val="auto"/>
                <w:sz w:val="18"/>
                <w:szCs w:val="18"/>
                <w:highlight w:val="none"/>
              </w:rPr>
              <w:t>定时开关机</w:t>
            </w:r>
          </w:p>
        </w:tc>
        <w:tc>
          <w:tcPr>
            <w:tcW w:w="6220" w:type="dxa"/>
            <w:tcBorders>
              <w:top w:val="single" w:color="000000" w:sz="4" w:space="0"/>
              <w:left w:val="nil"/>
              <w:bottom w:val="single" w:color="000000" w:sz="4" w:space="0"/>
              <w:right w:val="single" w:color="000000" w:sz="4" w:space="0"/>
            </w:tcBorders>
            <w:noWrap w:val="0"/>
            <w:vAlign w:val="center"/>
          </w:tcPr>
          <w:p w14:paraId="63E8892A">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设置工控主机</w:t>
            </w:r>
            <w:r>
              <w:rPr>
                <w:rFonts w:hint="eastAsia" w:ascii="宋体" w:hAnsi="宋体" w:cs="宋体"/>
                <w:bCs/>
                <w:color w:val="auto"/>
                <w:kern w:val="0"/>
                <w:sz w:val="18"/>
                <w:szCs w:val="18"/>
                <w:highlight w:val="none"/>
              </w:rPr>
              <w:t>定时开关机功能</w:t>
            </w:r>
            <w:r>
              <w:rPr>
                <w:rFonts w:hint="eastAsia" w:ascii="宋体" w:hAnsi="宋体" w:cs="宋体"/>
                <w:color w:val="auto"/>
                <w:kern w:val="0"/>
                <w:sz w:val="18"/>
                <w:szCs w:val="18"/>
                <w:highlight w:val="none"/>
              </w:rPr>
              <w:t>，省电、安全、提高机器使用寿命功能。</w:t>
            </w:r>
          </w:p>
        </w:tc>
      </w:tr>
    </w:tbl>
    <w:p w14:paraId="7FBD3715">
      <w:pPr>
        <w:widowControl/>
        <w:tabs>
          <w:tab w:val="left" w:pos="4569"/>
        </w:tabs>
        <w:textAlignment w:val="center"/>
        <w:rPr>
          <w:rFonts w:ascii="Cambria" w:hAnsi="Cambria" w:eastAsia="宋体" w:cs="Times New Roman"/>
          <w:b/>
          <w:bCs/>
          <w:color w:val="auto"/>
          <w:kern w:val="0"/>
          <w:sz w:val="32"/>
          <w:szCs w:val="32"/>
          <w:highlight w:val="none"/>
        </w:rPr>
      </w:pPr>
    </w:p>
    <w:tbl>
      <w:tblPr>
        <w:tblStyle w:val="5"/>
        <w:tblW w:w="9070"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1"/>
        <w:gridCol w:w="4409"/>
      </w:tblGrid>
      <w:tr w14:paraId="085A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1" w:type="dxa"/>
            <w:noWrap w:val="0"/>
            <w:vAlign w:val="top"/>
          </w:tcPr>
          <w:p w14:paraId="5A8F39C3">
            <w:pPr>
              <w:widowControl/>
              <w:tabs>
                <w:tab w:val="left" w:pos="4569"/>
              </w:tabs>
              <w:textAlignment w:val="center"/>
              <w:rPr>
                <w:rFonts w:ascii="Cambria" w:hAnsi="Cambria" w:eastAsia="宋体" w:cs="Times New Roman"/>
                <w:b/>
                <w:bCs/>
                <w:color w:val="auto"/>
                <w:kern w:val="0"/>
                <w:sz w:val="32"/>
                <w:szCs w:val="32"/>
                <w:highlight w:val="none"/>
              </w:rPr>
            </w:pPr>
            <w:r>
              <w:rPr>
                <w:rFonts w:hint="eastAsia" w:ascii="宋体" w:hAnsi="宋体" w:cs="宋体"/>
                <w:b/>
                <w:color w:val="auto"/>
                <w:kern w:val="0"/>
                <w:sz w:val="18"/>
                <w:szCs w:val="18"/>
                <w:highlight w:val="none"/>
              </w:rPr>
              <w:t>名称</w:t>
            </w:r>
          </w:p>
        </w:tc>
        <w:tc>
          <w:tcPr>
            <w:tcW w:w="4409" w:type="dxa"/>
            <w:noWrap w:val="0"/>
            <w:vAlign w:val="top"/>
          </w:tcPr>
          <w:p w14:paraId="1249AA36">
            <w:pPr>
              <w:widowControl/>
              <w:tabs>
                <w:tab w:val="left" w:pos="4569"/>
              </w:tabs>
              <w:textAlignment w:val="center"/>
              <w:rPr>
                <w:rFonts w:ascii="Cambria" w:hAnsi="Cambria" w:eastAsia="宋体" w:cs="Times New Roman"/>
                <w:b/>
                <w:bCs/>
                <w:color w:val="auto"/>
                <w:kern w:val="0"/>
                <w:sz w:val="32"/>
                <w:szCs w:val="32"/>
                <w:highlight w:val="none"/>
              </w:rPr>
            </w:pPr>
            <w:r>
              <w:rPr>
                <w:rFonts w:hint="eastAsia" w:ascii="宋体" w:hAnsi="宋体"/>
                <w:b/>
                <w:bCs/>
                <w:color w:val="auto"/>
                <w:kern w:val="0"/>
                <w:sz w:val="18"/>
                <w:szCs w:val="18"/>
                <w:highlight w:val="none"/>
              </w:rPr>
              <w:t>技术规格参数</w:t>
            </w:r>
          </w:p>
        </w:tc>
      </w:tr>
      <w:tr w14:paraId="78E1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1" w:type="dxa"/>
            <w:noWrap w:val="0"/>
            <w:vAlign w:val="top"/>
          </w:tcPr>
          <w:p w14:paraId="6249202E">
            <w:pPr>
              <w:widowControl/>
              <w:tabs>
                <w:tab w:val="left" w:pos="4569"/>
              </w:tabs>
              <w:textAlignment w:val="center"/>
              <w:rPr>
                <w:rFonts w:ascii="Cambria" w:hAnsi="Cambria" w:eastAsia="宋体" w:cs="Times New Roman"/>
                <w:b/>
                <w:bCs/>
                <w:color w:val="auto"/>
                <w:kern w:val="0"/>
                <w:sz w:val="32"/>
                <w:szCs w:val="32"/>
                <w:highlight w:val="none"/>
              </w:rPr>
            </w:pPr>
            <w:r>
              <w:rPr>
                <w:rFonts w:hint="eastAsia" w:ascii="宋体" w:hAnsi="宋体" w:cs="宋体"/>
                <w:color w:val="auto"/>
                <w:kern w:val="0"/>
                <w:sz w:val="18"/>
                <w:szCs w:val="18"/>
                <w:highlight w:val="none"/>
              </w:rPr>
              <w:t>壁挂机落地支架</w:t>
            </w:r>
          </w:p>
        </w:tc>
        <w:tc>
          <w:tcPr>
            <w:tcW w:w="4409" w:type="dxa"/>
            <w:noWrap w:val="0"/>
            <w:vAlign w:val="top"/>
          </w:tcPr>
          <w:p w14:paraId="560DD9C1">
            <w:pPr>
              <w:widowControl/>
              <w:rPr>
                <w:rFonts w:ascii="Cambria" w:hAnsi="Cambria" w:eastAsia="宋体" w:cs="Times New Roman"/>
                <w:b/>
                <w:bCs/>
                <w:color w:val="auto"/>
                <w:kern w:val="0"/>
                <w:sz w:val="32"/>
                <w:szCs w:val="32"/>
                <w:highlight w:val="none"/>
              </w:rPr>
            </w:pPr>
            <w:r>
              <w:rPr>
                <w:rFonts w:hint="eastAsia" w:ascii="宋体" w:hAnsi="宋体" w:cs="宋体"/>
                <w:color w:val="auto"/>
                <w:kern w:val="0"/>
                <w:sz w:val="18"/>
                <w:szCs w:val="18"/>
                <w:highlight w:val="none"/>
              </w:rPr>
              <w:t>支架简洁美观、占地面积小、带滚轮，满足承载壁挂机需求。</w:t>
            </w:r>
          </w:p>
        </w:tc>
      </w:tr>
    </w:tbl>
    <w:p w14:paraId="6C5983F3">
      <w:pPr>
        <w:widowControl/>
        <w:tabs>
          <w:tab w:val="left" w:pos="4569"/>
        </w:tabs>
        <w:textAlignment w:val="center"/>
        <w:rPr>
          <w:rFonts w:ascii="Cambria" w:hAnsi="Cambria" w:eastAsia="宋体" w:cs="Times New Roman"/>
          <w:b/>
          <w:bCs/>
          <w:color w:val="auto"/>
          <w:kern w:val="0"/>
          <w:sz w:val="32"/>
          <w:szCs w:val="32"/>
          <w:highlight w:val="none"/>
        </w:rPr>
      </w:pPr>
    </w:p>
    <w:p w14:paraId="7457BA17">
      <w:pPr>
        <w:outlineLvl w:val="0"/>
        <w:rPr>
          <w:b/>
          <w:bCs/>
          <w:color w:val="auto"/>
          <w:sz w:val="28"/>
          <w:szCs w:val="28"/>
          <w:highlight w:val="none"/>
        </w:rPr>
      </w:pPr>
      <w:r>
        <w:rPr>
          <w:rFonts w:hint="eastAsia"/>
          <w:b/>
          <w:bCs/>
          <w:color w:val="auto"/>
          <w:sz w:val="28"/>
          <w:szCs w:val="28"/>
          <w:highlight w:val="none"/>
        </w:rPr>
        <w:t>1.</w:t>
      </w:r>
      <w:r>
        <w:rPr>
          <w:rFonts w:hint="eastAsia"/>
          <w:b/>
          <w:bCs/>
          <w:color w:val="auto"/>
          <w:sz w:val="28"/>
          <w:szCs w:val="28"/>
          <w:highlight w:val="none"/>
          <w:lang w:val="en-US" w:eastAsia="zh-CN"/>
        </w:rPr>
        <w:t>7</w:t>
      </w:r>
      <w:r>
        <w:rPr>
          <w:rFonts w:hint="eastAsia"/>
          <w:b/>
          <w:bCs/>
          <w:color w:val="auto"/>
          <w:sz w:val="28"/>
          <w:szCs w:val="28"/>
          <w:highlight w:val="none"/>
        </w:rPr>
        <w:t>桌面</w:t>
      </w:r>
      <w:r>
        <w:rPr>
          <w:b/>
          <w:bCs/>
          <w:color w:val="auto"/>
          <w:sz w:val="28"/>
          <w:szCs w:val="28"/>
          <w:highlight w:val="none"/>
        </w:rPr>
        <w:t>医保服务终端</w:t>
      </w:r>
    </w:p>
    <w:tbl>
      <w:tblPr>
        <w:tblStyle w:val="4"/>
        <w:tblW w:w="9077" w:type="dxa"/>
        <w:tblInd w:w="-412" w:type="dxa"/>
        <w:tblLayout w:type="fixed"/>
        <w:tblCellMar>
          <w:top w:w="0" w:type="dxa"/>
          <w:left w:w="108" w:type="dxa"/>
          <w:bottom w:w="0" w:type="dxa"/>
          <w:right w:w="108" w:type="dxa"/>
        </w:tblCellMar>
      </w:tblPr>
      <w:tblGrid>
        <w:gridCol w:w="3145"/>
        <w:gridCol w:w="5932"/>
      </w:tblGrid>
      <w:tr w14:paraId="14F9E9A5">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99892AD">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模块</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0028856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技术参数</w:t>
            </w:r>
          </w:p>
        </w:tc>
      </w:tr>
      <w:tr w14:paraId="175815F8">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399DA9D0">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处理器</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6C24D8D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≥8核2.0GHz</w:t>
            </w:r>
          </w:p>
        </w:tc>
      </w:tr>
      <w:tr w14:paraId="3AD89A51">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48C68A8B">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操作系统</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2859C8B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Andriod 9.0</w:t>
            </w:r>
          </w:p>
        </w:tc>
      </w:tr>
      <w:tr w14:paraId="7BA3594B">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88A65F2">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显示屏</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577DD47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≥8英寸分辨率1280*800</w:t>
            </w:r>
          </w:p>
        </w:tc>
      </w:tr>
      <w:tr w14:paraId="0003E3C6">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CD7E37F">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触摸屏</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50BD3FA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多点触控电容屏</w:t>
            </w:r>
          </w:p>
        </w:tc>
      </w:tr>
      <w:tr w14:paraId="1D49A4DC">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2E365D2">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内存</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5FD8BE1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≥4GB</w:t>
            </w:r>
          </w:p>
        </w:tc>
      </w:tr>
      <w:tr w14:paraId="67FDBF1B">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35343816">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储存</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21C5E88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≥64GB</w:t>
            </w:r>
          </w:p>
        </w:tc>
      </w:tr>
      <w:tr w14:paraId="4D0211BC">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7AD7B1DF">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人脸摄像头</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689EBDD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3D结构光摄像头</w:t>
            </w:r>
          </w:p>
        </w:tc>
      </w:tr>
      <w:tr w14:paraId="5FAB5574">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79E96F2">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网络制式</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3FF4EB9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TD- LTE/FDD-LTE/WCDMA</w:t>
            </w:r>
          </w:p>
        </w:tc>
      </w:tr>
      <w:tr w14:paraId="4B12D750">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D4EB341">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WI-FI</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68D7C66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2.4/5G双频，支持802.lla/b/g/n/ac</w:t>
            </w:r>
          </w:p>
        </w:tc>
      </w:tr>
      <w:tr w14:paraId="20F0B77B">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51B1697C">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蓝牙</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0723A02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蓝牙4.1</w:t>
            </w:r>
          </w:p>
        </w:tc>
      </w:tr>
      <w:tr w14:paraId="7E897426">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525636A0">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喇叭</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7429635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双声道 2W*2</w:t>
            </w:r>
          </w:p>
        </w:tc>
      </w:tr>
      <w:tr w14:paraId="0F8A0C5D">
        <w:tblPrEx>
          <w:tblCellMar>
            <w:top w:w="0" w:type="dxa"/>
            <w:left w:w="108" w:type="dxa"/>
            <w:bottom w:w="0" w:type="dxa"/>
            <w:right w:w="108" w:type="dxa"/>
          </w:tblCellMar>
        </w:tblPrEx>
        <w:trPr>
          <w:trHeight w:val="189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1E2DAE4E">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读卡</w:t>
            </w:r>
          </w:p>
        </w:tc>
        <w:tc>
          <w:tcPr>
            <w:tcW w:w="5932" w:type="dxa"/>
            <w:tcBorders>
              <w:top w:val="single" w:color="000000" w:sz="4" w:space="0"/>
              <w:left w:val="single" w:color="000000" w:sz="4" w:space="0"/>
              <w:bottom w:val="single" w:color="000000" w:sz="4" w:space="0"/>
              <w:right w:val="single" w:color="000000" w:sz="4" w:space="0"/>
            </w:tcBorders>
            <w:noWrap w:val="0"/>
            <w:vAlign w:val="center"/>
          </w:tcPr>
          <w:p w14:paraId="65BB5D1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支持二代身份证读卡</w:t>
            </w:r>
            <w:r>
              <w:rPr>
                <w:rFonts w:hint="eastAsia" w:ascii="宋体" w:hAnsi="宋体" w:eastAsia="宋体" w:cs="宋体"/>
                <w:bCs/>
                <w:color w:val="auto"/>
                <w:kern w:val="0"/>
                <w:sz w:val="18"/>
                <w:szCs w:val="18"/>
                <w:highlight w:val="none"/>
              </w:rPr>
              <w:br w:type="textWrapping"/>
            </w:r>
            <w:r>
              <w:rPr>
                <w:rFonts w:hint="eastAsia" w:ascii="宋体" w:hAnsi="宋体" w:eastAsia="宋体" w:cs="宋体"/>
                <w:bCs/>
                <w:color w:val="auto"/>
                <w:kern w:val="0"/>
                <w:sz w:val="18"/>
                <w:szCs w:val="18"/>
                <w:highlight w:val="none"/>
              </w:rPr>
              <w:t>支持1、2、3轨磁条的读卡</w:t>
            </w:r>
            <w:r>
              <w:rPr>
                <w:rFonts w:hint="eastAsia" w:ascii="宋体" w:hAnsi="宋体" w:eastAsia="宋体" w:cs="宋体"/>
                <w:bCs/>
                <w:color w:val="auto"/>
                <w:kern w:val="0"/>
                <w:sz w:val="18"/>
                <w:szCs w:val="18"/>
                <w:highlight w:val="none"/>
              </w:rPr>
              <w:br w:type="textWrapping"/>
            </w:r>
            <w:r>
              <w:rPr>
                <w:rFonts w:hint="eastAsia" w:ascii="宋体" w:hAnsi="宋体" w:eastAsia="宋体" w:cs="宋体"/>
                <w:bCs/>
                <w:color w:val="auto"/>
                <w:kern w:val="0"/>
                <w:sz w:val="18"/>
                <w:szCs w:val="18"/>
                <w:highlight w:val="none"/>
              </w:rPr>
              <w:t>支持符合ISO7816标准的T=1、T=1的CPU卡，支持常用的存储卡AT24系列、4442、4428、102、1604、1602系列读卡</w:t>
            </w:r>
            <w:r>
              <w:rPr>
                <w:rFonts w:hint="eastAsia" w:ascii="宋体" w:hAnsi="宋体" w:eastAsia="宋体" w:cs="宋体"/>
                <w:bCs/>
                <w:color w:val="auto"/>
                <w:kern w:val="0"/>
                <w:sz w:val="18"/>
                <w:szCs w:val="18"/>
                <w:highlight w:val="none"/>
              </w:rPr>
              <w:br w:type="textWrapping"/>
            </w:r>
            <w:r>
              <w:rPr>
                <w:rFonts w:hint="eastAsia" w:ascii="宋体" w:hAnsi="宋体" w:eastAsia="宋体" w:cs="宋体"/>
                <w:bCs/>
                <w:color w:val="auto"/>
                <w:kern w:val="0"/>
                <w:sz w:val="18"/>
                <w:szCs w:val="18"/>
                <w:highlight w:val="none"/>
              </w:rPr>
              <w:t>支持ISO 14443 Type A/B Mifare的非接触智能卡读卡</w:t>
            </w:r>
          </w:p>
        </w:tc>
      </w:tr>
      <w:tr w14:paraId="3CE8C34C">
        <w:tblPrEx>
          <w:tblCellMar>
            <w:top w:w="0" w:type="dxa"/>
            <w:left w:w="108" w:type="dxa"/>
            <w:bottom w:w="0" w:type="dxa"/>
            <w:right w:w="108" w:type="dxa"/>
          </w:tblCellMar>
        </w:tblPrEx>
        <w:trPr>
          <w:trHeight w:val="270" w:hRule="atLeast"/>
        </w:trPr>
        <w:tc>
          <w:tcPr>
            <w:tcW w:w="3145" w:type="dxa"/>
            <w:tcBorders>
              <w:top w:val="single" w:color="000000" w:sz="4" w:space="0"/>
              <w:left w:val="single" w:color="000000" w:sz="4" w:space="0"/>
              <w:bottom w:val="single" w:color="000000" w:sz="4" w:space="0"/>
              <w:right w:val="single" w:color="000000" w:sz="4" w:space="0"/>
            </w:tcBorders>
            <w:noWrap/>
            <w:vAlign w:val="center"/>
          </w:tcPr>
          <w:p w14:paraId="219BF41F">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电源输入</w:t>
            </w:r>
          </w:p>
        </w:tc>
        <w:tc>
          <w:tcPr>
            <w:tcW w:w="5932" w:type="dxa"/>
            <w:tcBorders>
              <w:top w:val="single" w:color="000000" w:sz="4" w:space="0"/>
              <w:left w:val="single" w:color="000000" w:sz="4" w:space="0"/>
              <w:bottom w:val="single" w:color="000000" w:sz="4" w:space="0"/>
              <w:right w:val="single" w:color="000000" w:sz="4" w:space="0"/>
            </w:tcBorders>
            <w:noWrap/>
            <w:vAlign w:val="center"/>
          </w:tcPr>
          <w:p w14:paraId="360F131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≥12V 3A</w:t>
            </w:r>
          </w:p>
        </w:tc>
      </w:tr>
    </w:tbl>
    <w:p w14:paraId="10762E16">
      <w:pPr>
        <w:pStyle w:val="2"/>
        <w:rPr>
          <w:color w:val="auto"/>
          <w:highlight w:val="none"/>
        </w:rPr>
      </w:pPr>
    </w:p>
    <w:p w14:paraId="0F8C0A0F">
      <w:pPr>
        <w:pStyle w:val="2"/>
        <w:rPr>
          <w:color w:val="auto"/>
          <w:highlight w:val="none"/>
        </w:rPr>
      </w:pPr>
    </w:p>
    <w:p w14:paraId="5425879F">
      <w:pPr>
        <w:widowControl/>
        <w:tabs>
          <w:tab w:val="left" w:pos="4569"/>
        </w:tabs>
        <w:jc w:val="center"/>
        <w:textAlignment w:val="center"/>
        <w:rPr>
          <w:rFonts w:ascii="Cambria" w:hAnsi="Cambria" w:eastAsia="宋体" w:cs="Times New Roman"/>
          <w:b/>
          <w:bCs/>
          <w:color w:val="auto"/>
          <w:kern w:val="0"/>
          <w:sz w:val="32"/>
          <w:szCs w:val="32"/>
          <w:highlight w:val="none"/>
        </w:rPr>
      </w:pPr>
    </w:p>
    <w:p w14:paraId="2F3D6F9F">
      <w:pPr>
        <w:outlineLvl w:val="0"/>
        <w:rPr>
          <w:b/>
          <w:bCs/>
          <w:color w:val="auto"/>
          <w:sz w:val="28"/>
          <w:szCs w:val="28"/>
          <w:highlight w:val="none"/>
        </w:rPr>
      </w:pPr>
      <w:r>
        <w:rPr>
          <w:rFonts w:hint="eastAsia"/>
          <w:b/>
          <w:bCs/>
          <w:color w:val="auto"/>
          <w:sz w:val="28"/>
          <w:szCs w:val="28"/>
          <w:highlight w:val="none"/>
        </w:rPr>
        <w:t>1.</w:t>
      </w:r>
      <w:r>
        <w:rPr>
          <w:rFonts w:hint="eastAsia"/>
          <w:b/>
          <w:bCs/>
          <w:color w:val="auto"/>
          <w:sz w:val="28"/>
          <w:szCs w:val="28"/>
          <w:highlight w:val="none"/>
          <w:lang w:val="en-US" w:eastAsia="zh-CN"/>
        </w:rPr>
        <w:t>8</w:t>
      </w:r>
      <w:r>
        <w:rPr>
          <w:rFonts w:hint="eastAsia"/>
          <w:b/>
          <w:bCs/>
          <w:color w:val="auto"/>
          <w:sz w:val="28"/>
          <w:szCs w:val="28"/>
          <w:highlight w:val="none"/>
        </w:rPr>
        <w:t>手持</w:t>
      </w:r>
      <w:r>
        <w:rPr>
          <w:b/>
          <w:bCs/>
          <w:color w:val="auto"/>
          <w:sz w:val="28"/>
          <w:szCs w:val="28"/>
          <w:highlight w:val="none"/>
        </w:rPr>
        <w:t>医保服务终端</w:t>
      </w:r>
    </w:p>
    <w:tbl>
      <w:tblPr>
        <w:tblStyle w:val="5"/>
        <w:tblW w:w="5345" w:type="pc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6546"/>
      </w:tblGrid>
      <w:tr w14:paraId="61B1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5433AB11">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模块类别</w:t>
            </w:r>
          </w:p>
        </w:tc>
        <w:tc>
          <w:tcPr>
            <w:tcW w:w="3592" w:type="pct"/>
            <w:noWrap w:val="0"/>
            <w:vAlign w:val="top"/>
          </w:tcPr>
          <w:p w14:paraId="2794C31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技术参数</w:t>
            </w:r>
          </w:p>
        </w:tc>
      </w:tr>
      <w:tr w14:paraId="3290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9A970E2">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操作系统</w:t>
            </w:r>
          </w:p>
        </w:tc>
        <w:tc>
          <w:tcPr>
            <w:tcW w:w="3592" w:type="pct"/>
            <w:noWrap w:val="0"/>
            <w:vAlign w:val="top"/>
          </w:tcPr>
          <w:p w14:paraId="69E2E90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Android 11安全操作系统</w:t>
            </w:r>
          </w:p>
        </w:tc>
      </w:tr>
      <w:tr w14:paraId="7149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BB05057">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处理器</w:t>
            </w:r>
          </w:p>
        </w:tc>
        <w:tc>
          <w:tcPr>
            <w:tcW w:w="3592" w:type="pct"/>
            <w:noWrap w:val="0"/>
            <w:vAlign w:val="top"/>
          </w:tcPr>
          <w:p w14:paraId="04F3574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≥8核 1.6GHz</w:t>
            </w:r>
          </w:p>
        </w:tc>
      </w:tr>
      <w:tr w14:paraId="6A02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347C3AE9">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存储器</w:t>
            </w:r>
          </w:p>
        </w:tc>
        <w:tc>
          <w:tcPr>
            <w:tcW w:w="3592" w:type="pct"/>
            <w:noWrap w:val="0"/>
            <w:vAlign w:val="top"/>
          </w:tcPr>
          <w:p w14:paraId="1A3FDA4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≥64GB </w:t>
            </w:r>
          </w:p>
        </w:tc>
      </w:tr>
      <w:tr w14:paraId="08D3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2A42242">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显示屏</w:t>
            </w:r>
          </w:p>
        </w:tc>
        <w:tc>
          <w:tcPr>
            <w:tcW w:w="3592" w:type="pct"/>
            <w:noWrap w:val="0"/>
            <w:vAlign w:val="top"/>
          </w:tcPr>
          <w:p w14:paraId="0085AE1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≥5.99" HD+，1440x720， IPS</w:t>
            </w:r>
          </w:p>
        </w:tc>
      </w:tr>
      <w:tr w14:paraId="3BD0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71ADBDF">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触摸屏</w:t>
            </w:r>
          </w:p>
        </w:tc>
        <w:tc>
          <w:tcPr>
            <w:tcW w:w="3592" w:type="pct"/>
            <w:noWrap w:val="0"/>
            <w:vAlign w:val="top"/>
          </w:tcPr>
          <w:p w14:paraId="5D745A9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电容多点触控</w:t>
            </w:r>
          </w:p>
        </w:tc>
      </w:tr>
      <w:tr w14:paraId="103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5145DBEC">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磁道卡读卡器</w:t>
            </w:r>
          </w:p>
        </w:tc>
        <w:tc>
          <w:tcPr>
            <w:tcW w:w="3592" w:type="pct"/>
            <w:noWrap w:val="0"/>
            <w:vAlign w:val="top"/>
          </w:tcPr>
          <w:p w14:paraId="6914C55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1个，支持1/2/3磁道卡，支持双向刷卡，符合1S07810/7811规范</w:t>
            </w:r>
          </w:p>
        </w:tc>
      </w:tr>
      <w:tr w14:paraId="1244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4EBCB4CD">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IC卡读卡器</w:t>
            </w:r>
          </w:p>
        </w:tc>
        <w:tc>
          <w:tcPr>
            <w:tcW w:w="3592" w:type="pct"/>
            <w:noWrap w:val="0"/>
            <w:vAlign w:val="top"/>
          </w:tcPr>
          <w:p w14:paraId="12B1F3A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1个，IC卡模组,符合PBOC3.0和EMV标准</w:t>
            </w:r>
          </w:p>
        </w:tc>
      </w:tr>
      <w:tr w14:paraId="00F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E99432B">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非接触读卡器</w:t>
            </w:r>
          </w:p>
        </w:tc>
        <w:tc>
          <w:tcPr>
            <w:tcW w:w="3592" w:type="pct"/>
            <w:noWrap w:val="0"/>
            <w:vAlign w:val="top"/>
          </w:tcPr>
          <w:p w14:paraId="03F2649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1个，支持ISO/ICE 14443 TypeA&amp;B, Mifare 卡qPBOC,PayPass,PayWave</w:t>
            </w:r>
          </w:p>
        </w:tc>
      </w:tr>
      <w:tr w14:paraId="7E81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FC543B9">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打印机</w:t>
            </w:r>
          </w:p>
        </w:tc>
        <w:tc>
          <w:tcPr>
            <w:tcW w:w="3592" w:type="pct"/>
            <w:noWrap w:val="0"/>
            <w:vAlign w:val="top"/>
          </w:tcPr>
          <w:p w14:paraId="4AB5586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58打印机，≥90mm/s (7.4V时) </w:t>
            </w:r>
          </w:p>
        </w:tc>
      </w:tr>
      <w:tr w14:paraId="021E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464BC4E0">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通信方式</w:t>
            </w:r>
          </w:p>
        </w:tc>
        <w:tc>
          <w:tcPr>
            <w:tcW w:w="3592" w:type="pct"/>
            <w:noWrap w:val="0"/>
            <w:vAlign w:val="top"/>
          </w:tcPr>
          <w:p w14:paraId="0109B51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支持LTE/UMTS/GSM</w:t>
            </w:r>
          </w:p>
        </w:tc>
      </w:tr>
      <w:tr w14:paraId="17EE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2EDC3688">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WiFi模块</w:t>
            </w:r>
          </w:p>
        </w:tc>
        <w:tc>
          <w:tcPr>
            <w:tcW w:w="3592" w:type="pct"/>
            <w:noWrap w:val="0"/>
            <w:vAlign w:val="top"/>
          </w:tcPr>
          <w:p w14:paraId="7D8BCA8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2.4G/5G，支持IEEE 802.11 ac/a/b/g/n</w:t>
            </w:r>
          </w:p>
        </w:tc>
      </w:tr>
      <w:tr w14:paraId="0556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4EE76765">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蓝牙模块</w:t>
            </w:r>
          </w:p>
        </w:tc>
        <w:tc>
          <w:tcPr>
            <w:tcW w:w="3592" w:type="pct"/>
            <w:noWrap w:val="0"/>
            <w:vAlign w:val="top"/>
          </w:tcPr>
          <w:p w14:paraId="42B9790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支持蓝牙4.2，支持BLE</w:t>
            </w:r>
          </w:p>
        </w:tc>
      </w:tr>
      <w:tr w14:paraId="4B10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7B5615FD">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定位模块</w:t>
            </w:r>
          </w:p>
        </w:tc>
        <w:tc>
          <w:tcPr>
            <w:tcW w:w="3592" w:type="pct"/>
            <w:noWrap w:val="0"/>
            <w:vAlign w:val="top"/>
          </w:tcPr>
          <w:p w14:paraId="69F2CDC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内置GPS,支持AGPS</w:t>
            </w:r>
          </w:p>
        </w:tc>
      </w:tr>
      <w:tr w14:paraId="456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3CFD8D80">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后置摄像头</w:t>
            </w:r>
          </w:p>
        </w:tc>
        <w:tc>
          <w:tcPr>
            <w:tcW w:w="3592" w:type="pct"/>
            <w:noWrap w:val="0"/>
            <w:vAlign w:val="top"/>
          </w:tcPr>
          <w:p w14:paraId="036FAC8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5M AF</w:t>
            </w:r>
          </w:p>
        </w:tc>
      </w:tr>
      <w:tr w14:paraId="6561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039DC55">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前置摄像头</w:t>
            </w:r>
          </w:p>
        </w:tc>
        <w:tc>
          <w:tcPr>
            <w:tcW w:w="3592" w:type="pct"/>
            <w:noWrap w:val="0"/>
            <w:vAlign w:val="top"/>
          </w:tcPr>
          <w:p w14:paraId="332BC5B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人脸3D结构光摄像头</w:t>
            </w:r>
          </w:p>
        </w:tc>
      </w:tr>
      <w:tr w14:paraId="4999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0BD7D753">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条码识别</w:t>
            </w:r>
          </w:p>
        </w:tc>
        <w:tc>
          <w:tcPr>
            <w:tcW w:w="3592" w:type="pct"/>
            <w:noWrap w:val="0"/>
            <w:vAlign w:val="top"/>
          </w:tcPr>
          <w:p w14:paraId="4C544E4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一、二维扫码头</w:t>
            </w:r>
          </w:p>
        </w:tc>
      </w:tr>
      <w:tr w14:paraId="2837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1A52261A">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身份证模块</w:t>
            </w:r>
          </w:p>
        </w:tc>
        <w:tc>
          <w:tcPr>
            <w:tcW w:w="3592" w:type="pct"/>
            <w:noWrap w:val="0"/>
            <w:vAlign w:val="top"/>
          </w:tcPr>
          <w:p w14:paraId="7D1433B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支持第二代居民身份证读取，符合公安部要求</w:t>
            </w:r>
          </w:p>
        </w:tc>
      </w:tr>
      <w:tr w14:paraId="12FB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pct"/>
            <w:noWrap w:val="0"/>
            <w:vAlign w:val="top"/>
          </w:tcPr>
          <w:p w14:paraId="1A79E55D">
            <w:pPr>
              <w:widowControl/>
              <w:jc w:val="left"/>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电池模块</w:t>
            </w:r>
          </w:p>
        </w:tc>
        <w:tc>
          <w:tcPr>
            <w:tcW w:w="3592" w:type="pct"/>
            <w:noWrap w:val="0"/>
            <w:vAlign w:val="top"/>
          </w:tcPr>
          <w:p w14:paraId="66D3014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锂电池，≥7.6V/3500mAh </w:t>
            </w:r>
          </w:p>
        </w:tc>
      </w:tr>
    </w:tbl>
    <w:p w14:paraId="1BE0D326">
      <w:pPr>
        <w:pStyle w:val="2"/>
        <w:rPr>
          <w:color w:val="auto"/>
          <w:highlight w:val="none"/>
        </w:rPr>
      </w:pPr>
    </w:p>
    <w:p w14:paraId="42099BFF">
      <w:pPr>
        <w:outlineLvl w:val="0"/>
        <w:rPr>
          <w:b/>
          <w:bCs/>
          <w:color w:val="auto"/>
          <w:sz w:val="28"/>
          <w:szCs w:val="28"/>
          <w:highlight w:val="none"/>
        </w:rPr>
      </w:pPr>
      <w:r>
        <w:rPr>
          <w:rFonts w:hint="eastAsia"/>
          <w:b/>
          <w:bCs/>
          <w:color w:val="auto"/>
          <w:sz w:val="28"/>
          <w:szCs w:val="28"/>
          <w:highlight w:val="none"/>
        </w:rPr>
        <w:t>1.</w:t>
      </w:r>
      <w:r>
        <w:rPr>
          <w:rFonts w:hint="eastAsia"/>
          <w:b/>
          <w:bCs/>
          <w:color w:val="auto"/>
          <w:sz w:val="28"/>
          <w:szCs w:val="28"/>
          <w:highlight w:val="none"/>
          <w:lang w:val="en-US" w:eastAsia="zh-CN"/>
        </w:rPr>
        <w:t>9</w:t>
      </w:r>
      <w:r>
        <w:rPr>
          <w:rFonts w:hint="eastAsia"/>
          <w:b/>
          <w:bCs/>
          <w:color w:val="auto"/>
          <w:sz w:val="28"/>
          <w:szCs w:val="28"/>
          <w:highlight w:val="none"/>
        </w:rPr>
        <w:t>报告打印终端</w:t>
      </w:r>
    </w:p>
    <w:tbl>
      <w:tblPr>
        <w:tblStyle w:val="4"/>
        <w:tblW w:w="5318" w:type="pct"/>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86"/>
        <w:gridCol w:w="6937"/>
      </w:tblGrid>
      <w:tr w14:paraId="6AB9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09" w:type="pct"/>
            <w:noWrap w:val="0"/>
            <w:vAlign w:val="center"/>
          </w:tcPr>
          <w:p w14:paraId="19BFC362">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模块</w:t>
            </w:r>
          </w:p>
        </w:tc>
        <w:tc>
          <w:tcPr>
            <w:tcW w:w="764" w:type="pct"/>
            <w:noWrap/>
            <w:vAlign w:val="center"/>
          </w:tcPr>
          <w:p w14:paraId="7E8DE4F5">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部件名称</w:t>
            </w:r>
          </w:p>
        </w:tc>
        <w:tc>
          <w:tcPr>
            <w:tcW w:w="3825" w:type="pct"/>
            <w:noWrap w:val="0"/>
            <w:vAlign w:val="center"/>
          </w:tcPr>
          <w:p w14:paraId="2031A73B">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设备参数</w:t>
            </w:r>
          </w:p>
        </w:tc>
      </w:tr>
      <w:tr w14:paraId="03C5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09" w:type="pct"/>
            <w:vMerge w:val="restart"/>
            <w:noWrap w:val="0"/>
            <w:vAlign w:val="center"/>
          </w:tcPr>
          <w:p w14:paraId="479F52A9">
            <w:pPr>
              <w:jc w:val="center"/>
              <w:rPr>
                <w:rFonts w:ascii="宋体" w:hAnsi="宋体" w:eastAsia="宋体" w:cs="宋体"/>
                <w:b/>
                <w:bCs/>
                <w:color w:val="auto"/>
                <w:szCs w:val="21"/>
                <w:highlight w:val="none"/>
              </w:rPr>
            </w:pPr>
          </w:p>
        </w:tc>
        <w:tc>
          <w:tcPr>
            <w:tcW w:w="764" w:type="pct"/>
            <w:noWrap/>
            <w:vAlign w:val="center"/>
          </w:tcPr>
          <w:p w14:paraId="55DC228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机柜颜色</w:t>
            </w:r>
          </w:p>
        </w:tc>
        <w:tc>
          <w:tcPr>
            <w:tcW w:w="3825" w:type="pct"/>
            <w:noWrap w:val="0"/>
            <w:vAlign w:val="center"/>
          </w:tcPr>
          <w:p w14:paraId="6EBEEF9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设备外观主体颜色 可接受医院定制。定制范围只限纯色系。</w:t>
            </w:r>
          </w:p>
        </w:tc>
      </w:tr>
      <w:tr w14:paraId="53A7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 w:type="pct"/>
            <w:vMerge w:val="continue"/>
            <w:noWrap w:val="0"/>
            <w:vAlign w:val="center"/>
          </w:tcPr>
          <w:p w14:paraId="667470F4">
            <w:pPr>
              <w:jc w:val="center"/>
              <w:rPr>
                <w:rFonts w:ascii="宋体" w:hAnsi="宋体" w:eastAsia="宋体" w:cs="宋体"/>
                <w:b/>
                <w:bCs/>
                <w:color w:val="auto"/>
                <w:szCs w:val="21"/>
                <w:highlight w:val="none"/>
              </w:rPr>
            </w:pPr>
          </w:p>
        </w:tc>
        <w:tc>
          <w:tcPr>
            <w:tcW w:w="764" w:type="pct"/>
            <w:noWrap w:val="0"/>
            <w:vAlign w:val="center"/>
          </w:tcPr>
          <w:p w14:paraId="2DC3080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机柜</w:t>
            </w:r>
          </w:p>
        </w:tc>
        <w:tc>
          <w:tcPr>
            <w:tcW w:w="3825" w:type="pct"/>
            <w:noWrap w:val="0"/>
            <w:vAlign w:val="center"/>
          </w:tcPr>
          <w:p w14:paraId="3F7EB0D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大堂立式机柜，防窥设计，采用冷轧板制作，坚固厚实不易变形，在高温高寒的环境下不会变形，机壳采用高端工艺进行外朔粉喷涂，防锈、 防水、耐久抗腐蚀。</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内部结构：布线规范整齐，布局合理，散热方便，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外部结构：各部件模块与机柜结合无缝隙紧密，布局合理，工艺精细；</w:t>
            </w:r>
          </w:p>
        </w:tc>
      </w:tr>
      <w:tr w14:paraId="08B2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09" w:type="pct"/>
            <w:vMerge w:val="continue"/>
            <w:noWrap w:val="0"/>
            <w:vAlign w:val="center"/>
          </w:tcPr>
          <w:p w14:paraId="56528F96">
            <w:pPr>
              <w:jc w:val="center"/>
              <w:rPr>
                <w:rFonts w:ascii="宋体" w:hAnsi="宋体" w:eastAsia="宋体" w:cs="宋体"/>
                <w:b/>
                <w:bCs/>
                <w:color w:val="auto"/>
                <w:szCs w:val="21"/>
                <w:highlight w:val="none"/>
              </w:rPr>
            </w:pPr>
          </w:p>
        </w:tc>
        <w:tc>
          <w:tcPr>
            <w:tcW w:w="764" w:type="pct"/>
            <w:noWrap w:val="0"/>
            <w:vAlign w:val="center"/>
          </w:tcPr>
          <w:p w14:paraId="1A17F4C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功放音响</w:t>
            </w:r>
          </w:p>
        </w:tc>
        <w:tc>
          <w:tcPr>
            <w:tcW w:w="3825" w:type="pct"/>
            <w:noWrap w:val="0"/>
            <w:vAlign w:val="center"/>
          </w:tcPr>
          <w:p w14:paraId="40651A7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自制专业型功放板，双立体声8Ω10W喇叭，有利于对操作人员的清晰引导。</w:t>
            </w:r>
          </w:p>
        </w:tc>
      </w:tr>
      <w:tr w14:paraId="7919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09" w:type="pct"/>
            <w:vMerge w:val="restart"/>
            <w:noWrap w:val="0"/>
            <w:vAlign w:val="center"/>
          </w:tcPr>
          <w:p w14:paraId="79A5AE33">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主机</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b/>
                <w:bCs/>
                <w:color w:val="auto"/>
                <w:kern w:val="0"/>
                <w:szCs w:val="21"/>
                <w:highlight w:val="none"/>
                <w:lang w:bidi="ar"/>
              </w:rPr>
              <w:t>(机体)</w:t>
            </w:r>
          </w:p>
        </w:tc>
        <w:tc>
          <w:tcPr>
            <w:tcW w:w="764" w:type="pct"/>
            <w:noWrap/>
            <w:vAlign w:val="center"/>
          </w:tcPr>
          <w:p w14:paraId="44A4E2B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触摸显示屏</w:t>
            </w:r>
          </w:p>
        </w:tc>
        <w:tc>
          <w:tcPr>
            <w:tcW w:w="3825" w:type="pct"/>
            <w:noWrap w:val="0"/>
            <w:vAlign w:val="center"/>
          </w:tcPr>
          <w:p w14:paraId="6E52EF4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LED背光源</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显示器尺寸：≥19英寸</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分辨率：1440*900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亮度：250cd/㎡</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有效触摸区域：452mm*301mm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响应时间：≥8ms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视角：水平85°，垂直80°</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对比度：1000:1</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LED背光寿命：≥5万小时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触摸屏分辨率为4096*4096（4：3），定位精度：2mm</w:t>
            </w:r>
          </w:p>
        </w:tc>
      </w:tr>
      <w:tr w14:paraId="0B55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09" w:type="pct"/>
            <w:vMerge w:val="continue"/>
            <w:noWrap w:val="0"/>
            <w:vAlign w:val="center"/>
          </w:tcPr>
          <w:p w14:paraId="61ECFAC6">
            <w:pPr>
              <w:jc w:val="center"/>
              <w:rPr>
                <w:rFonts w:ascii="宋体" w:hAnsi="宋体" w:eastAsia="宋体" w:cs="宋体"/>
                <w:b/>
                <w:bCs/>
                <w:color w:val="auto"/>
                <w:szCs w:val="21"/>
                <w:highlight w:val="none"/>
              </w:rPr>
            </w:pPr>
          </w:p>
        </w:tc>
        <w:tc>
          <w:tcPr>
            <w:tcW w:w="764" w:type="pct"/>
            <w:noWrap/>
            <w:vAlign w:val="center"/>
          </w:tcPr>
          <w:p w14:paraId="78B9084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工控主机/电源</w:t>
            </w:r>
          </w:p>
        </w:tc>
        <w:tc>
          <w:tcPr>
            <w:tcW w:w="3825" w:type="pct"/>
            <w:noWrap w:val="0"/>
            <w:vAlign w:val="center"/>
          </w:tcPr>
          <w:p w14:paraId="7BB322D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主板参数 处理器：≥ 双核2.3GHZ</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芯片组：SOC</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显示输出： VGA、HDMI</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内存：≥8GB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音效：板载音频解码器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网卡： 双千兆网卡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硬盘存储：≥256GB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配套正版Windows10 操作系统</w:t>
            </w:r>
          </w:p>
        </w:tc>
      </w:tr>
      <w:tr w14:paraId="061B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9" w:type="pct"/>
            <w:noWrap w:val="0"/>
            <w:vAlign w:val="center"/>
          </w:tcPr>
          <w:p w14:paraId="02551555">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身份证</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b/>
                <w:bCs/>
                <w:color w:val="auto"/>
                <w:kern w:val="0"/>
                <w:szCs w:val="21"/>
                <w:highlight w:val="none"/>
                <w:lang w:bidi="ar"/>
              </w:rPr>
              <w:t>阅读模块</w:t>
            </w:r>
          </w:p>
        </w:tc>
        <w:tc>
          <w:tcPr>
            <w:tcW w:w="764" w:type="pct"/>
            <w:noWrap w:val="0"/>
            <w:vAlign w:val="center"/>
          </w:tcPr>
          <w:p w14:paraId="6450FDA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身份证阅读器</w:t>
            </w:r>
          </w:p>
        </w:tc>
        <w:tc>
          <w:tcPr>
            <w:tcW w:w="3825" w:type="pct"/>
            <w:noWrap w:val="0"/>
            <w:vAlign w:val="center"/>
          </w:tcPr>
          <w:p w14:paraId="10FB569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符合公安部《GA450-2013台式居民身份证阅读器通用技术要求》,兼容ISO-14443(TYPE-B)标准;适用于WIN98/2003/XP/WIN7/Android/Linux平台；</w:t>
            </w:r>
          </w:p>
          <w:p w14:paraId="4234E1F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工作频率： 13.56MHz（fc）</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天 线 辐射 强 度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1）天线表面磁场强度（Hmax）≤7.5A/m rms；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2）天线表面法线方向2.5cm处电磁场强度（Hmin）≥1.5A/m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阅读距离：0-3cm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读卡速度：&lt;1s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供电：DC5V—350mA</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平均无故障工作时间MTBF：＞5000小时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工作温度：0℃～50℃</w:t>
            </w:r>
          </w:p>
        </w:tc>
      </w:tr>
      <w:tr w14:paraId="5853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409" w:type="pct"/>
            <w:noWrap w:val="0"/>
            <w:vAlign w:val="center"/>
          </w:tcPr>
          <w:p w14:paraId="054DD5BE">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打印模块</w:t>
            </w:r>
          </w:p>
        </w:tc>
        <w:tc>
          <w:tcPr>
            <w:tcW w:w="764" w:type="pct"/>
            <w:noWrap w:val="0"/>
            <w:vAlign w:val="center"/>
          </w:tcPr>
          <w:p w14:paraId="1969335B">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彩色激光打印机</w:t>
            </w:r>
          </w:p>
        </w:tc>
        <w:tc>
          <w:tcPr>
            <w:tcW w:w="3825" w:type="pct"/>
            <w:noWrap w:val="0"/>
            <w:vAlign w:val="center"/>
          </w:tcPr>
          <w:p w14:paraId="29969E04">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最打最高分辨率：高达 600 x 600 dpi</w:t>
            </w:r>
          </w:p>
          <w:p w14:paraId="10E0307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打印速度：A4黑彩同速：≥27 页/分钟</w:t>
            </w:r>
          </w:p>
          <w:p w14:paraId="3E73400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月打印负荷：≥50,000 页</w:t>
            </w:r>
          </w:p>
          <w:p w14:paraId="5F204C1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首页出纸时间：≥ 8.9 秒</w:t>
            </w:r>
          </w:p>
          <w:p w14:paraId="39995F61">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纸张容量：≥250 页进纸盒；≥150页出纸盒</w:t>
            </w:r>
          </w:p>
          <w:p w14:paraId="62FAE0E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配扩展纸盒：≥500页</w:t>
            </w:r>
          </w:p>
          <w:p w14:paraId="748FB36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打印负荷：≥50,000 页</w:t>
            </w:r>
          </w:p>
          <w:p w14:paraId="461D3B9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打印介质：普通纸、明信片、标签、信封</w:t>
            </w:r>
          </w:p>
          <w:p w14:paraId="2123D5A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预热时间：≥8.9 秒</w:t>
            </w:r>
          </w:p>
          <w:p w14:paraId="783789D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支持纸张尺寸:A4/A5/A6/B5/B6/16K</w:t>
            </w:r>
          </w:p>
        </w:tc>
      </w:tr>
      <w:tr w14:paraId="6FD2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09" w:type="pct"/>
            <w:noWrap w:val="0"/>
            <w:vAlign w:val="center"/>
          </w:tcPr>
          <w:p w14:paraId="571B2F5A">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条码扫描模块</w:t>
            </w:r>
          </w:p>
        </w:tc>
        <w:tc>
          <w:tcPr>
            <w:tcW w:w="764" w:type="pct"/>
            <w:noWrap w:val="0"/>
            <w:vAlign w:val="center"/>
          </w:tcPr>
          <w:p w14:paraId="110DC50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条码扫描器</w:t>
            </w:r>
          </w:p>
        </w:tc>
        <w:tc>
          <w:tcPr>
            <w:tcW w:w="3825" w:type="pct"/>
            <w:noWrap w:val="0"/>
            <w:vAlign w:val="center"/>
          </w:tcPr>
          <w:p w14:paraId="0966149E">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识读模式：CMOS；</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识读码值：GM,MICRI QR,MICRO PDF417,QR CODE,DATA MATRIX,CHINESE-SENSIBLE CODE,ETC.,CODE 128,EAN-13,EAN-8,CODE39,CODE93,UPC-A,ETC.</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识读精度：≥10mil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识读景深：0mm-100mm；蜂鸣器提示；</w:t>
            </w:r>
          </w:p>
        </w:tc>
      </w:tr>
    </w:tbl>
    <w:tbl>
      <w:tblPr>
        <w:tblStyle w:val="5"/>
        <w:tblpPr w:leftFromText="180" w:rightFromText="180" w:vertAnchor="text" w:horzAnchor="page" w:tblpX="748" w:tblpY="489"/>
        <w:tblOverlap w:val="never"/>
        <w:tblW w:w="10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539"/>
        <w:gridCol w:w="1696"/>
        <w:gridCol w:w="5675"/>
      </w:tblGrid>
      <w:tr w14:paraId="4534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41" w:type="dxa"/>
            <w:gridSpan w:val="4"/>
            <w:tcBorders>
              <w:top w:val="nil"/>
              <w:left w:val="nil"/>
              <w:bottom w:val="single" w:color="auto" w:sz="4" w:space="0"/>
              <w:right w:val="nil"/>
            </w:tcBorders>
            <w:noWrap w:val="0"/>
            <w:vAlign w:val="center"/>
          </w:tcPr>
          <w:p w14:paraId="0325291A">
            <w:pPr>
              <w:widowControl/>
              <w:tabs>
                <w:tab w:val="left" w:pos="4569"/>
              </w:tabs>
              <w:jc w:val="left"/>
              <w:textAlignment w:val="center"/>
              <w:outlineLvl w:val="0"/>
              <w:rPr>
                <w:rFonts w:ascii="宋体" w:hAnsi="宋体" w:eastAsia="宋体" w:cs="宋体"/>
                <w:b/>
                <w:color w:val="auto"/>
                <w:kern w:val="0"/>
                <w:sz w:val="18"/>
                <w:szCs w:val="18"/>
                <w:highlight w:val="none"/>
              </w:rPr>
            </w:pPr>
            <w:r>
              <w:rPr>
                <w:rFonts w:hint="eastAsia"/>
                <w:b/>
                <w:bCs/>
                <w:color w:val="auto"/>
                <w:sz w:val="28"/>
                <w:szCs w:val="28"/>
                <w:highlight w:val="none"/>
              </w:rPr>
              <w:t>1.</w:t>
            </w:r>
            <w:r>
              <w:rPr>
                <w:rFonts w:hint="eastAsia"/>
                <w:b/>
                <w:bCs/>
                <w:color w:val="auto"/>
                <w:sz w:val="28"/>
                <w:szCs w:val="28"/>
                <w:highlight w:val="none"/>
                <w:lang w:val="en-US" w:eastAsia="zh-CN"/>
              </w:rPr>
              <w:t>10</w:t>
            </w:r>
            <w:r>
              <w:rPr>
                <w:rFonts w:hint="eastAsia"/>
                <w:b/>
                <w:bCs/>
                <w:color w:val="auto"/>
                <w:sz w:val="28"/>
                <w:szCs w:val="28"/>
                <w:highlight w:val="none"/>
              </w:rPr>
              <w:t>门诊自助服务系统</w:t>
            </w:r>
          </w:p>
        </w:tc>
      </w:tr>
      <w:tr w14:paraId="3F57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143D8D51">
            <w:pPr>
              <w:widowControl/>
              <w:spacing w:line="276" w:lineRule="auto"/>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功能模块</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77D03E31">
            <w:pPr>
              <w:widowControl/>
              <w:spacing w:line="276" w:lineRule="auto"/>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功能点</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288C717">
            <w:pPr>
              <w:widowControl/>
              <w:spacing w:line="276" w:lineRule="auto"/>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功能参数描述</w:t>
            </w:r>
          </w:p>
        </w:tc>
      </w:tr>
      <w:tr w14:paraId="505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2E66ECFE">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人体感应</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EB5784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人体感应</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CF36D5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患者靠近设备时，系统自动唤醒，语音欢迎并展示系统功能。患者离开时，如忘记取卡给予提示。</w:t>
            </w:r>
          </w:p>
        </w:tc>
      </w:tr>
      <w:tr w14:paraId="698B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14:paraId="3945C3AC">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中英文显示</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177D7C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中英文显示</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20F66AA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系统显示页面支持中英文显示（并列显示中英文或单独显示英文）</w:t>
            </w:r>
          </w:p>
        </w:tc>
      </w:tr>
      <w:tr w14:paraId="7F36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1D975907">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建档</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7380A06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人脸识别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872CC8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建档后，采集人脸特征，并将人脸特征与身份证号进行绑定。</w:t>
            </w:r>
          </w:p>
        </w:tc>
      </w:tr>
      <w:tr w14:paraId="5AF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4612970D">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DB9165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医保刷脸识别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F65EF6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建档后，通过医保识别患者身份信息并将身份信息进行绑定。</w:t>
            </w:r>
          </w:p>
        </w:tc>
      </w:tr>
      <w:tr w14:paraId="6F83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1066085C">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A6C882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身份证建档</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F9C859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持患者身份证放在身份证感应区，读取身份基本信息，创建或关联患者主索引信息，输入/更改手机号码后建档。</w:t>
            </w:r>
          </w:p>
        </w:tc>
      </w:tr>
      <w:tr w14:paraId="0283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43331847">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C4D05D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社保卡建档</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2C52CB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持社保卡患者通过插卡读取基本信息，创建或关联患者主索引信息，输入手机号码后建档。</w:t>
            </w:r>
          </w:p>
        </w:tc>
      </w:tr>
      <w:tr w14:paraId="5137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03B38B85">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BBD033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居民健康卡建档</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2F2E68D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持社保卡患者通过插卡读取基本信息，创建或关联患者主索引信息，输入手机号码后建档。</w:t>
            </w:r>
          </w:p>
        </w:tc>
      </w:tr>
      <w:tr w14:paraId="5951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bottom w:val="nil"/>
              <w:right w:val="single" w:color="auto" w:sz="4" w:space="0"/>
            </w:tcBorders>
            <w:noWrap w:val="0"/>
            <w:vAlign w:val="center"/>
          </w:tcPr>
          <w:p w14:paraId="38B6EE93">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挂号/取号</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B9FED9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分时段当日</w:t>
            </w:r>
          </w:p>
          <w:p w14:paraId="0924AB4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挂号</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27D8B31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持卡（身份证、社保卡、居民健康卡、电子身份证）或人脸识别、医保刷脸认证后，查找（按照科室\医生查找、按照医生姓名首字母查找、按照疾病名称首字母查找）当日出诊医生，通过身份证、社保卡账户、手机扫描二维码聚合支付，分时段挂号、打印挂号凭条，凭挂号凭条去诊区就诊。</w:t>
            </w:r>
          </w:p>
        </w:tc>
      </w:tr>
      <w:tr w14:paraId="106F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2B8D0CBF">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3CFC91D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分时段预约</w:t>
            </w:r>
          </w:p>
          <w:p w14:paraId="2B43426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挂号</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C2D437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持卡（身份证、社保卡、居民健康卡、电子身份证）或人脸识别后、医保刷脸认证，查找（按照科室\医生查找、按照医生姓名首字母查找、按照疾病名称首字母查找、按照日期\星期查找）未来一周内出诊医生，选择就诊时段，通过社保卡账户、手机扫描二维码聚合支付，需支持刷脸支付，打印预约通知单，推送预约信息。需支持指定科室（专科、慢病学科），较长复诊周期预约。</w:t>
            </w:r>
          </w:p>
        </w:tc>
      </w:tr>
      <w:tr w14:paraId="7BE0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2DC891F6">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B9B876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预约取号</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6F5C07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患者在就诊当日凭预约时的证件刷卡读取预约信息，取号并打印挂号单，凭挂号单去诊区就诊。</w:t>
            </w:r>
          </w:p>
          <w:p w14:paraId="645A741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爽约处理：超时不取号，所占用号源返回号池，且当日不得再同一患者挂号。</w:t>
            </w:r>
          </w:p>
        </w:tc>
      </w:tr>
      <w:tr w14:paraId="581B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2D6FE164">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3353B5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预约查询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A47B60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患者通过银医智能服务系统，浏览指定日期或者时间段内院方各种就诊渠道预约的号源数据。</w:t>
            </w:r>
          </w:p>
        </w:tc>
      </w:tr>
      <w:tr w14:paraId="6BAA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47A6F008">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22CAF1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预约撤销</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637EEC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患者浏览指定日期或者时间段内院方各种就诊渠道预约的号源数据，并实现有效期内的未取号（未签到或者未取票）号源的撤销。</w:t>
            </w:r>
          </w:p>
        </w:tc>
      </w:tr>
      <w:tr w14:paraId="53B9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top w:val="single" w:color="auto" w:sz="4" w:space="0"/>
              <w:left w:val="single" w:color="auto" w:sz="4" w:space="0"/>
              <w:bottom w:val="nil"/>
              <w:right w:val="single" w:color="auto" w:sz="4" w:space="0"/>
            </w:tcBorders>
            <w:noWrap w:val="0"/>
            <w:vAlign w:val="center"/>
          </w:tcPr>
          <w:p w14:paraId="6B7D5282">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nil"/>
              <w:right w:val="single" w:color="auto" w:sz="4" w:space="0"/>
            </w:tcBorders>
            <w:noWrap w:val="0"/>
            <w:vAlign w:val="center"/>
          </w:tcPr>
          <w:p w14:paraId="3D9CB70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就诊签到</w:t>
            </w:r>
          </w:p>
        </w:tc>
        <w:tc>
          <w:tcPr>
            <w:tcW w:w="7371" w:type="dxa"/>
            <w:gridSpan w:val="2"/>
            <w:tcBorders>
              <w:top w:val="single" w:color="auto" w:sz="4" w:space="0"/>
              <w:left w:val="single" w:color="auto" w:sz="4" w:space="0"/>
              <w:bottom w:val="nil"/>
              <w:right w:val="single" w:color="auto" w:sz="4" w:space="0"/>
            </w:tcBorders>
            <w:noWrap w:val="0"/>
            <w:vAlign w:val="center"/>
          </w:tcPr>
          <w:p w14:paraId="5355437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在签到时段，患者持卡（身份证、社保卡、居民健康卡、电子身份证）或人脸识别后，选择已预约号源，进行签到。</w:t>
            </w:r>
          </w:p>
        </w:tc>
      </w:tr>
      <w:tr w14:paraId="469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1C4C075F">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缴费/退费</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72FE5A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缴费</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2259C1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在医生开单后（检查、检验、处方等），通过社保卡账户、手机扫描二维码（微信、支付宝）聚合支付、电子居民健康卡，需支持刷脸支付，打印缴费凭条，患者持卡、缴费凭条和支付码到执行科室做检查、检验或药房取药。</w:t>
            </w:r>
          </w:p>
        </w:tc>
      </w:tr>
      <w:tr w14:paraId="71B0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right w:val="single" w:color="auto" w:sz="4" w:space="0"/>
            </w:tcBorders>
            <w:noWrap w:val="0"/>
            <w:vAlign w:val="center"/>
          </w:tcPr>
          <w:p w14:paraId="44D59A43">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打印</w:t>
            </w:r>
          </w:p>
        </w:tc>
        <w:tc>
          <w:tcPr>
            <w:tcW w:w="1539" w:type="dxa"/>
            <w:vMerge w:val="restart"/>
            <w:tcBorders>
              <w:top w:val="single" w:color="auto" w:sz="4" w:space="0"/>
              <w:left w:val="single" w:color="auto" w:sz="4" w:space="0"/>
              <w:right w:val="single" w:color="auto" w:sz="4" w:space="0"/>
            </w:tcBorders>
            <w:noWrap w:val="0"/>
            <w:vAlign w:val="center"/>
          </w:tcPr>
          <w:p w14:paraId="323E19E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自助退费</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51BB53D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可以按处方和单据合并收费也可以单张收费。</w:t>
            </w:r>
          </w:p>
        </w:tc>
      </w:tr>
      <w:tr w14:paraId="7987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52DDA927">
            <w:pPr>
              <w:widowControl/>
              <w:spacing w:line="276" w:lineRule="auto"/>
              <w:jc w:val="left"/>
              <w:rPr>
                <w:rFonts w:ascii="宋体" w:hAnsi="宋体" w:eastAsia="宋体" w:cs="宋体"/>
                <w:bCs/>
                <w:color w:val="auto"/>
                <w:kern w:val="0"/>
                <w:sz w:val="18"/>
                <w:szCs w:val="18"/>
                <w:highlight w:val="none"/>
              </w:rPr>
            </w:pPr>
          </w:p>
        </w:tc>
        <w:tc>
          <w:tcPr>
            <w:tcW w:w="1539" w:type="dxa"/>
            <w:vMerge w:val="continue"/>
            <w:tcBorders>
              <w:left w:val="single" w:color="auto" w:sz="4" w:space="0"/>
              <w:right w:val="single" w:color="auto" w:sz="4" w:space="0"/>
            </w:tcBorders>
            <w:noWrap w:val="0"/>
            <w:vAlign w:val="center"/>
          </w:tcPr>
          <w:p w14:paraId="5494FA0E">
            <w:pPr>
              <w:widowControl/>
              <w:jc w:val="left"/>
              <w:rPr>
                <w:rFonts w:ascii="宋体" w:hAnsi="宋体" w:eastAsia="宋体" w:cs="宋体"/>
                <w:bCs/>
                <w:color w:val="auto"/>
                <w:kern w:val="0"/>
                <w:sz w:val="18"/>
                <w:szCs w:val="18"/>
                <w:highlight w:val="none"/>
              </w:rPr>
            </w:pP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84BF56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通过自助终端实现非现金充值（银行卡、微信、支付宝）自助退费处理。</w:t>
            </w:r>
          </w:p>
        </w:tc>
      </w:tr>
      <w:tr w14:paraId="664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1CB0E006">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5882F2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电子病历打印</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EC0130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患者就医后，实现患者就诊电子病历打印。</w:t>
            </w:r>
          </w:p>
        </w:tc>
      </w:tr>
      <w:tr w14:paraId="6778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13731E38">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99F663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耗材监测</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5943B5B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可以对耗材用量进行监测，及时告警不足耗材。</w:t>
            </w:r>
          </w:p>
        </w:tc>
      </w:tr>
      <w:tr w14:paraId="4120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top w:val="single" w:color="auto" w:sz="4" w:space="0"/>
              <w:left w:val="single" w:color="auto" w:sz="4" w:space="0"/>
              <w:right w:val="single" w:color="auto" w:sz="4" w:space="0"/>
            </w:tcBorders>
            <w:noWrap w:val="0"/>
            <w:vAlign w:val="center"/>
          </w:tcPr>
          <w:p w14:paraId="29C3054D">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信息查询</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187830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检查/检验报告打印</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E032AF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检查/检验报告出来后，患者持卡（身份证、社保卡、居民健康卡、电子身份证）、人脸识别或扫描条码打印检验报告（不可重复打印）。</w:t>
            </w:r>
          </w:p>
        </w:tc>
      </w:tr>
      <w:tr w14:paraId="7962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290AA6B5">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2512ED2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发票打印</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5C392C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可持卡（身份证、社保卡、居民健康卡、电子身份证）或人脸识别，自助查询门诊就诊费用记录并打印发票（不可重复打印）。</w:t>
            </w:r>
          </w:p>
        </w:tc>
      </w:tr>
      <w:tr w14:paraId="190A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tcBorders>
              <w:left w:val="single" w:color="auto" w:sz="4" w:space="0"/>
              <w:right w:val="single" w:color="auto" w:sz="4" w:space="0"/>
            </w:tcBorders>
            <w:noWrap w:val="0"/>
            <w:vAlign w:val="center"/>
          </w:tcPr>
          <w:p w14:paraId="6B6D8FE3">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122E00D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消费记录查询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5C7FA95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查询指定日期或者时间段内患者就诊过程中产生的门诊消费记录，比如办卡、充值、消费等。</w:t>
            </w:r>
          </w:p>
        </w:tc>
      </w:tr>
      <w:tr w14:paraId="0F13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tcBorders>
              <w:left w:val="single" w:color="auto" w:sz="4" w:space="0"/>
              <w:right w:val="single" w:color="auto" w:sz="4" w:space="0"/>
            </w:tcBorders>
            <w:noWrap w:val="0"/>
            <w:vAlign w:val="center"/>
          </w:tcPr>
          <w:p w14:paraId="382E981A">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诊间结算</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5E08FA1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已缴费明细查询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3E6754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查询指定日期或者时间段内患者就诊过程中就诊处方缴费明细清单。</w:t>
            </w:r>
          </w:p>
        </w:tc>
      </w:tr>
      <w:tr w14:paraId="5202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31" w:type="dxa"/>
            <w:vMerge w:val="continue"/>
            <w:tcBorders>
              <w:left w:val="single" w:color="auto" w:sz="4" w:space="0"/>
              <w:right w:val="single" w:color="auto" w:sz="4" w:space="0"/>
            </w:tcBorders>
            <w:noWrap w:val="0"/>
            <w:vAlign w:val="center"/>
          </w:tcPr>
          <w:p w14:paraId="61CA3194">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FADDBD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收费项目查询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495EC64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患者可自助查询检查项目、检验项目、药品等规格、单价、报销比例信息。</w:t>
            </w:r>
          </w:p>
        </w:tc>
      </w:tr>
      <w:tr w14:paraId="73BE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31" w:type="dxa"/>
            <w:vMerge w:val="continue"/>
            <w:tcBorders>
              <w:left w:val="single" w:color="auto" w:sz="4" w:space="0"/>
              <w:right w:val="single" w:color="auto" w:sz="4" w:space="0"/>
            </w:tcBorders>
            <w:noWrap w:val="0"/>
            <w:vAlign w:val="center"/>
          </w:tcPr>
          <w:p w14:paraId="3BF9E038">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56DE3B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医保信息查询</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62C9676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参保信息、余额查询、慢病查询、定点医院</w:t>
            </w:r>
          </w:p>
        </w:tc>
      </w:tr>
      <w:tr w14:paraId="4FFE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731" w:type="dxa"/>
            <w:vMerge w:val="continue"/>
            <w:tcBorders>
              <w:left w:val="single" w:color="auto" w:sz="4" w:space="0"/>
              <w:right w:val="single" w:color="auto" w:sz="4" w:space="0"/>
            </w:tcBorders>
            <w:noWrap w:val="0"/>
            <w:vAlign w:val="center"/>
          </w:tcPr>
          <w:p w14:paraId="39C23C5A">
            <w:pPr>
              <w:widowControl/>
              <w:spacing w:line="276" w:lineRule="auto"/>
              <w:jc w:val="left"/>
              <w:rPr>
                <w:rFonts w:ascii="宋体" w:hAnsi="宋体" w:eastAsia="宋体" w:cs="宋体"/>
                <w:bCs/>
                <w:color w:val="auto"/>
                <w:kern w:val="0"/>
                <w:sz w:val="18"/>
                <w:szCs w:val="18"/>
                <w:highlight w:val="none"/>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F8A044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诊间结算</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1C12EE7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人脸支付。</w:t>
            </w:r>
          </w:p>
        </w:tc>
      </w:tr>
      <w:tr w14:paraId="3394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31" w:type="dxa"/>
            <w:tcBorders>
              <w:top w:val="nil"/>
              <w:left w:val="single" w:color="auto" w:sz="4" w:space="0"/>
              <w:bottom w:val="single" w:color="auto" w:sz="4" w:space="0"/>
              <w:right w:val="single" w:color="auto" w:sz="4" w:space="0"/>
            </w:tcBorders>
            <w:noWrap w:val="0"/>
            <w:vAlign w:val="center"/>
          </w:tcPr>
          <w:p w14:paraId="68EB9D9E">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满意度评价</w:t>
            </w:r>
          </w:p>
        </w:tc>
        <w:tc>
          <w:tcPr>
            <w:tcW w:w="1539" w:type="dxa"/>
            <w:tcBorders>
              <w:top w:val="nil"/>
              <w:left w:val="single" w:color="auto" w:sz="4" w:space="0"/>
              <w:bottom w:val="single" w:color="auto" w:sz="4" w:space="0"/>
              <w:right w:val="single" w:color="auto" w:sz="4" w:space="0"/>
            </w:tcBorders>
            <w:noWrap w:val="0"/>
            <w:vAlign w:val="center"/>
          </w:tcPr>
          <w:p w14:paraId="38C35D9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满意度评价</w:t>
            </w:r>
          </w:p>
        </w:tc>
        <w:tc>
          <w:tcPr>
            <w:tcW w:w="7371" w:type="dxa"/>
            <w:gridSpan w:val="2"/>
            <w:tcBorders>
              <w:top w:val="nil"/>
              <w:left w:val="single" w:color="auto" w:sz="4" w:space="0"/>
              <w:bottom w:val="single" w:color="auto" w:sz="4" w:space="0"/>
              <w:right w:val="single" w:color="auto" w:sz="4" w:space="0"/>
            </w:tcBorders>
            <w:noWrap w:val="0"/>
            <w:vAlign w:val="center"/>
          </w:tcPr>
          <w:p w14:paraId="15091AC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患者对在就诊过程中有交互的就医流程、服务水平、就医环境等做出评价，评价项可维护、可配置、可统计。</w:t>
            </w:r>
          </w:p>
        </w:tc>
      </w:tr>
      <w:tr w14:paraId="54BF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536F886D">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医院介绍</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3BCDAF0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医院介绍</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B9C208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展示院方简介及特色，对外形成自助宣传。</w:t>
            </w:r>
          </w:p>
        </w:tc>
      </w:tr>
      <w:tr w14:paraId="54A5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3FF7A97C">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门诊身份识别</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AE1327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门诊身份识别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7C34FC1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能人脸识别出门诊患者信息</w:t>
            </w:r>
          </w:p>
        </w:tc>
      </w:tr>
      <w:tr w14:paraId="1F9F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48AA1435">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其他</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6765173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机具要求</w:t>
            </w:r>
          </w:p>
        </w:tc>
        <w:tc>
          <w:tcPr>
            <w:tcW w:w="7371" w:type="dxa"/>
            <w:gridSpan w:val="2"/>
            <w:tcBorders>
              <w:top w:val="single" w:color="auto" w:sz="4" w:space="0"/>
              <w:left w:val="single" w:color="auto" w:sz="4" w:space="0"/>
              <w:bottom w:val="single" w:color="auto" w:sz="4" w:space="0"/>
              <w:right w:val="single" w:color="auto" w:sz="4" w:space="0"/>
            </w:tcBorders>
            <w:noWrap w:val="0"/>
            <w:vAlign w:val="center"/>
          </w:tcPr>
          <w:p w14:paraId="3BC0030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自助机采用多卡合一读卡器，无需患者选择功能，自行判断卡片类型，满足身份证、港澳台身份证、医保卡，提供与卫健委健康卡接口，自动读取减少患者出错几率。</w:t>
            </w:r>
          </w:p>
        </w:tc>
      </w:tr>
      <w:tr w14:paraId="2FDD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0BE17C0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证件识别</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5BAE5E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证件识别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bottom"/>
          </w:tcPr>
          <w:p w14:paraId="737B9B4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系统可以通过证件扫描仪扫描证件（身份证、医保卡、护照等证件），资料同步至HIS系统。</w:t>
            </w:r>
          </w:p>
        </w:tc>
      </w:tr>
      <w:tr w14:paraId="04EC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restart"/>
            <w:tcBorders>
              <w:top w:val="single" w:color="auto" w:sz="4" w:space="0"/>
              <w:left w:val="single" w:color="auto" w:sz="4" w:space="0"/>
              <w:right w:val="single" w:color="auto" w:sz="4" w:space="0"/>
            </w:tcBorders>
            <w:noWrap w:val="0"/>
            <w:vAlign w:val="center"/>
          </w:tcPr>
          <w:p w14:paraId="7D789A4D">
            <w:pPr>
              <w:widowControl/>
              <w:jc w:val="left"/>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医保服务</w:t>
            </w: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21E56F03">
            <w:pPr>
              <w:widowControl/>
              <w:jc w:val="left"/>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慢病申报</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972F918">
            <w:pPr>
              <w:widowControl/>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首页门户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489F7263">
            <w:pPr>
              <w:widowControl/>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lang w:val="en-US" w:eastAsia="zh-CN"/>
              </w:rPr>
              <w:t>首页支持慢病申报、双通道备案申、排外申请、生育备案、转外申请、智能查询等多功能入口。</w:t>
            </w:r>
          </w:p>
        </w:tc>
      </w:tr>
      <w:tr w14:paraId="67D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3B569CC2">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35542289">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65EEC35">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申报配置管理</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05B7D5CF">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系统提供慢病类型管理、常见问题管理、快捷回复管理、政策管理。</w:t>
            </w:r>
          </w:p>
        </w:tc>
      </w:tr>
      <w:tr w14:paraId="722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B6C141D">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66F07711">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1B9F813">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电子病历信息获取和患者申请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0CD4AE0">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1、支持通过身份证、社保卡、医保凭证等有效证件登录。2、和HIS对接，经患者授权后，获取HIS系统历史就诊记录、诊断信息、用药信息、检查检验报告、门急诊/住院病历信息等；3、针对未在我院就诊的患者，支持高拍仪等设备拍照或扫描上传各类材料。3、上传材料，提交慢性病申请。4、不同的慢性病，所需材料不同，需要针对慢性病，分类展示所需材料。</w:t>
            </w:r>
          </w:p>
        </w:tc>
      </w:tr>
      <w:tr w14:paraId="314E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52EA2ACE">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485F17CD">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0131DFA">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审核进度模块</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653AA8A0">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支持查看审核进度、审核结果等。</w:t>
            </w:r>
          </w:p>
        </w:tc>
      </w:tr>
      <w:tr w14:paraId="09DA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ED89D7C">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36623916">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D05A201">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获取患者医保信息</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6B4ABBCC">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对接HIS医保接口，获取患者参保类型、参保地、慢特病是否已备案、慢病定点医院、个人账户余额等信息，实现动态展示可申报慢特病类型、慢病备案提醒等。</w:t>
            </w:r>
          </w:p>
        </w:tc>
      </w:tr>
      <w:tr w14:paraId="3146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4AE75B2">
            <w:pPr>
              <w:widowControl/>
              <w:jc w:val="left"/>
              <w:rPr>
                <w:rFonts w:hint="eastAsia" w:ascii="宋体" w:hAnsi="宋体" w:eastAsia="宋体" w:cs="宋体"/>
                <w:bCs/>
                <w:color w:val="auto"/>
                <w:kern w:val="0"/>
                <w:sz w:val="18"/>
                <w:szCs w:val="18"/>
                <w:highlight w:val="none"/>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76F6DD20">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双通道备案申请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A9A8831">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药品目录管理</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15189C9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对接HIS接口获取双通道药品目录；</w:t>
            </w:r>
          </w:p>
        </w:tc>
      </w:tr>
      <w:tr w14:paraId="17A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4F4CC0A">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14BCBB5">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F742F39">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电子病历信息获取和患者申请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699C607D">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1、支持通过身份证、社保卡、医保凭证等有效证件登录。2、和HIS对接，经患者授权后，获取HIS系统历史就诊记录、诊断信息、用药信息、检查检验报告、门急诊/住院病历信息等；3、针对未在我院就诊的患者，支持高拍仪等设备拍照或扫描上传各类材料。3、上传材料，提交双通道备案申请</w:t>
            </w:r>
          </w:p>
        </w:tc>
      </w:tr>
      <w:tr w14:paraId="14C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E7C414A">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3927978">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959B9F7">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双通道资质医生获取</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EBF261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获取具有当前双通道药品资质的医生列表</w:t>
            </w:r>
          </w:p>
        </w:tc>
      </w:tr>
      <w:tr w14:paraId="3CB0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13143A1">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305C7E1F">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E45744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审核进度模块</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116C2478">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支持查看审核进度、审核结果等。</w:t>
            </w:r>
          </w:p>
        </w:tc>
      </w:tr>
      <w:tr w14:paraId="2EEE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68CFD906">
            <w:pPr>
              <w:widowControl/>
              <w:jc w:val="left"/>
              <w:rPr>
                <w:rFonts w:hint="eastAsia" w:ascii="宋体" w:hAnsi="宋体" w:eastAsia="宋体" w:cs="宋体"/>
                <w:bCs/>
                <w:color w:val="auto"/>
                <w:kern w:val="0"/>
                <w:sz w:val="18"/>
                <w:szCs w:val="18"/>
                <w:highlight w:val="none"/>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569C67D5">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排外申请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7D199D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患者申请</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49CFF372">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填写排外申请表</w:t>
            </w:r>
          </w:p>
        </w:tc>
      </w:tr>
      <w:tr w14:paraId="0565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2977B13A">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2175035">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4BDDFC7">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接口对接</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76226C4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1、对接HIS接口，根据姓名、身份证号等有效证件，获取患者未结算就诊记录信息，如就诊号，科室，入院日期，出院日期，供患者选择；2、医保处审批后，调用接口获取排外审批状态，根据排外状态，控制医保登记。</w:t>
            </w:r>
          </w:p>
        </w:tc>
      </w:tr>
      <w:tr w14:paraId="1940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180DD3ED">
            <w:pPr>
              <w:widowControl/>
              <w:jc w:val="left"/>
              <w:rPr>
                <w:rFonts w:hint="eastAsia" w:ascii="宋体" w:hAnsi="宋体" w:eastAsia="宋体" w:cs="宋体"/>
                <w:bCs/>
                <w:color w:val="auto"/>
                <w:kern w:val="0"/>
                <w:sz w:val="18"/>
                <w:szCs w:val="18"/>
                <w:highlight w:val="none"/>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61ACF8F7">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生育备案</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4A785609">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生育备案表单填写</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0630349F">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填写生育备案表单</w:t>
            </w:r>
          </w:p>
        </w:tc>
      </w:tr>
      <w:tr w14:paraId="573A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380B2E44">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7E9E599A">
            <w:pPr>
              <w:widowControl/>
              <w:jc w:val="left"/>
              <w:rPr>
                <w:rFonts w:hint="eastAsia" w:ascii="宋体" w:hAnsi="宋体" w:eastAsia="宋体" w:cs="宋体"/>
                <w:bCs/>
                <w:color w:val="auto"/>
                <w:kern w:val="0"/>
                <w:sz w:val="18"/>
                <w:szCs w:val="18"/>
                <w:highlight w:val="none"/>
                <w:lang w:val="en-US" w:eastAsia="zh-CN"/>
              </w:rPr>
            </w:pPr>
          </w:p>
        </w:tc>
        <w:tc>
          <w:tcPr>
            <w:tcW w:w="1696" w:type="dxa"/>
            <w:vMerge w:val="restart"/>
            <w:tcBorders>
              <w:top w:val="single" w:color="auto" w:sz="4" w:space="0"/>
              <w:left w:val="single" w:color="auto" w:sz="4" w:space="0"/>
              <w:bottom w:val="single" w:color="auto" w:sz="4" w:space="0"/>
              <w:right w:val="single" w:color="auto" w:sz="4" w:space="0"/>
            </w:tcBorders>
            <w:noWrap w:val="0"/>
            <w:vAlign w:val="center"/>
          </w:tcPr>
          <w:p w14:paraId="3F583C37">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接口对接</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567D61DF">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1、 对接HIS医保接口，获取患者参保险种，</w:t>
            </w:r>
          </w:p>
        </w:tc>
      </w:tr>
      <w:tr w14:paraId="047E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17B9008B">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B0800B6">
            <w:pPr>
              <w:widowControl/>
              <w:jc w:val="left"/>
              <w:rPr>
                <w:rFonts w:hint="eastAsia" w:ascii="宋体" w:hAnsi="宋体" w:eastAsia="宋体" w:cs="宋体"/>
                <w:bCs/>
                <w:color w:val="auto"/>
                <w:kern w:val="0"/>
                <w:sz w:val="18"/>
                <w:szCs w:val="18"/>
                <w:highlight w:val="none"/>
                <w:lang w:val="en-US" w:eastAsia="zh-CN"/>
              </w:rPr>
            </w:pPr>
          </w:p>
        </w:tc>
        <w:tc>
          <w:tcPr>
            <w:tcW w:w="1696" w:type="dxa"/>
            <w:vMerge w:val="continue"/>
            <w:tcBorders>
              <w:top w:val="single" w:color="auto" w:sz="4" w:space="0"/>
              <w:left w:val="single" w:color="auto" w:sz="4" w:space="0"/>
              <w:bottom w:val="single" w:color="auto" w:sz="4" w:space="0"/>
              <w:right w:val="single" w:color="auto" w:sz="4" w:space="0"/>
            </w:tcBorders>
            <w:noWrap w:val="0"/>
            <w:vAlign w:val="center"/>
          </w:tcPr>
          <w:p w14:paraId="0BF76512">
            <w:pPr>
              <w:widowControl/>
              <w:jc w:val="left"/>
              <w:rPr>
                <w:rFonts w:hint="eastAsia" w:ascii="宋体" w:hAnsi="宋体" w:eastAsia="宋体" w:cs="宋体"/>
                <w:bCs/>
                <w:color w:val="auto"/>
                <w:kern w:val="0"/>
                <w:sz w:val="18"/>
                <w:szCs w:val="18"/>
                <w:highlight w:val="none"/>
                <w:lang w:val="en-US" w:eastAsia="zh-CN"/>
              </w:rPr>
            </w:pP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FDBAF5E">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2、 调HIS医保接口，完成生育备案申请；</w:t>
            </w:r>
          </w:p>
        </w:tc>
      </w:tr>
      <w:tr w14:paraId="641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15714D67">
            <w:pPr>
              <w:widowControl/>
              <w:jc w:val="left"/>
              <w:rPr>
                <w:rFonts w:hint="eastAsia" w:ascii="宋体" w:hAnsi="宋体" w:eastAsia="宋体" w:cs="宋体"/>
                <w:bCs/>
                <w:color w:val="auto"/>
                <w:kern w:val="0"/>
                <w:sz w:val="18"/>
                <w:szCs w:val="18"/>
                <w:highlight w:val="none"/>
                <w:lang w:val="en-US" w:eastAsia="zh-CN"/>
              </w:rPr>
            </w:pPr>
          </w:p>
        </w:tc>
        <w:tc>
          <w:tcPr>
            <w:tcW w:w="1539" w:type="dxa"/>
            <w:vMerge w:val="restart"/>
            <w:tcBorders>
              <w:top w:val="single" w:color="auto" w:sz="4" w:space="0"/>
              <w:left w:val="single" w:color="auto" w:sz="4" w:space="0"/>
              <w:bottom w:val="single" w:color="auto" w:sz="4" w:space="0"/>
              <w:right w:val="single" w:color="auto" w:sz="4" w:space="0"/>
            </w:tcBorders>
            <w:noWrap w:val="0"/>
            <w:vAlign w:val="center"/>
          </w:tcPr>
          <w:p w14:paraId="40E07958">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智能辅助</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213EE1C">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智能查询</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13D6E210">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对接HIS医保接口查询医保参保待遇、险种、个人账户、双通道备案、慢性病审批及定点医院等信息。</w:t>
            </w:r>
          </w:p>
        </w:tc>
      </w:tr>
      <w:tr w14:paraId="5FE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right w:val="single" w:color="auto" w:sz="4" w:space="0"/>
            </w:tcBorders>
            <w:noWrap w:val="0"/>
            <w:vAlign w:val="center"/>
          </w:tcPr>
          <w:p w14:paraId="717E1448">
            <w:pPr>
              <w:widowControl/>
              <w:jc w:val="left"/>
              <w:rPr>
                <w:rFonts w:hint="eastAsia" w:ascii="宋体" w:hAnsi="宋体" w:eastAsia="宋体" w:cs="宋体"/>
                <w:bCs/>
                <w:color w:val="auto"/>
                <w:kern w:val="0"/>
                <w:sz w:val="18"/>
                <w:szCs w:val="18"/>
                <w:highlight w:val="none"/>
                <w:lang w:val="en-US" w:eastAsia="zh-CN"/>
              </w:rPr>
            </w:pPr>
          </w:p>
        </w:tc>
        <w:tc>
          <w:tcPr>
            <w:tcW w:w="1539" w:type="dxa"/>
            <w:vMerge w:val="continue"/>
            <w:tcBorders>
              <w:top w:val="single" w:color="auto" w:sz="4" w:space="0"/>
              <w:left w:val="single" w:color="auto" w:sz="4" w:space="0"/>
              <w:bottom w:val="single" w:color="auto" w:sz="4" w:space="0"/>
              <w:right w:val="single" w:color="auto" w:sz="4" w:space="0"/>
            </w:tcBorders>
            <w:noWrap w:val="0"/>
            <w:vAlign w:val="center"/>
          </w:tcPr>
          <w:p w14:paraId="2BC0F226">
            <w:pPr>
              <w:widowControl/>
              <w:jc w:val="left"/>
              <w:rPr>
                <w:rFonts w:hint="eastAsia" w:ascii="宋体" w:hAnsi="宋体" w:eastAsia="宋体" w:cs="宋体"/>
                <w:bCs/>
                <w:color w:val="auto"/>
                <w:kern w:val="0"/>
                <w:sz w:val="18"/>
                <w:szCs w:val="18"/>
                <w:highlight w:val="none"/>
                <w:lang w:val="en-US" w:eastAsia="zh-CN"/>
              </w:rPr>
            </w:pP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3E8C667">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资格判断</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94243A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系统自动根据各类申请所需材料条件实现自动化判断，比如根据有效证件获取患者参保地，当前参保地不支持线上申报慢性病，提示并告知患者回参保地申请慢病。</w:t>
            </w:r>
          </w:p>
        </w:tc>
      </w:tr>
      <w:tr w14:paraId="2107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1" w:type="dxa"/>
            <w:vMerge w:val="continue"/>
            <w:tcBorders>
              <w:left w:val="single" w:color="auto" w:sz="4" w:space="0"/>
              <w:bottom w:val="single" w:color="auto" w:sz="4" w:space="0"/>
              <w:right w:val="single" w:color="auto" w:sz="4" w:space="0"/>
            </w:tcBorders>
            <w:noWrap w:val="0"/>
            <w:vAlign w:val="center"/>
          </w:tcPr>
          <w:p w14:paraId="40B289FB">
            <w:pPr>
              <w:widowControl/>
              <w:jc w:val="left"/>
              <w:rPr>
                <w:rFonts w:hint="eastAsia" w:ascii="宋体" w:hAnsi="宋体" w:eastAsia="宋体" w:cs="宋体"/>
                <w:bCs/>
                <w:color w:val="auto"/>
                <w:kern w:val="0"/>
                <w:sz w:val="18"/>
                <w:szCs w:val="18"/>
                <w:highlight w:val="none"/>
                <w:lang w:val="en-US" w:eastAsia="zh-CN"/>
              </w:rPr>
            </w:pPr>
          </w:p>
        </w:tc>
        <w:tc>
          <w:tcPr>
            <w:tcW w:w="1539" w:type="dxa"/>
            <w:tcBorders>
              <w:top w:val="single" w:color="auto" w:sz="4" w:space="0"/>
              <w:left w:val="single" w:color="auto" w:sz="4" w:space="0"/>
              <w:bottom w:val="single" w:color="auto" w:sz="4" w:space="0"/>
              <w:right w:val="single" w:color="auto" w:sz="4" w:space="0"/>
            </w:tcBorders>
            <w:noWrap w:val="0"/>
            <w:vAlign w:val="center"/>
          </w:tcPr>
          <w:p w14:paraId="4AFF57A1">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下载专区</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4099E0B">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表单下载</w:t>
            </w:r>
          </w:p>
        </w:tc>
        <w:tc>
          <w:tcPr>
            <w:tcW w:w="5675" w:type="dxa"/>
            <w:tcBorders>
              <w:top w:val="single" w:color="auto" w:sz="4" w:space="0"/>
              <w:left w:val="single" w:color="auto" w:sz="4" w:space="0"/>
              <w:bottom w:val="single" w:color="auto" w:sz="4" w:space="0"/>
              <w:right w:val="single" w:color="auto" w:sz="4" w:space="0"/>
            </w:tcBorders>
            <w:noWrap w:val="0"/>
            <w:vAlign w:val="center"/>
          </w:tcPr>
          <w:p w14:paraId="2886B4E6">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如“意外伤害备案表”，“江西省慢特病申请表”，“双通道药品申请及评估表”，“双通道药品终止表”，“生育备案审批表”等</w:t>
            </w:r>
          </w:p>
        </w:tc>
      </w:tr>
      <w:tr w14:paraId="05A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Borders>
              <w:top w:val="single" w:color="auto" w:sz="4" w:space="0"/>
              <w:left w:val="single" w:color="auto" w:sz="4" w:space="0"/>
              <w:bottom w:val="single" w:color="auto" w:sz="4" w:space="0"/>
              <w:right w:val="single" w:color="auto" w:sz="4" w:space="0"/>
            </w:tcBorders>
            <w:noWrap w:val="0"/>
            <w:vAlign w:val="center"/>
          </w:tcPr>
          <w:p w14:paraId="1EFB134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语音识别</w:t>
            </w:r>
          </w:p>
        </w:tc>
        <w:tc>
          <w:tcPr>
            <w:tcW w:w="1539" w:type="dxa"/>
            <w:tcBorders>
              <w:top w:val="single" w:color="auto" w:sz="4" w:space="0"/>
              <w:left w:val="single" w:color="auto" w:sz="4" w:space="0"/>
              <w:bottom w:val="single" w:color="auto" w:sz="4" w:space="0"/>
              <w:right w:val="single" w:color="auto" w:sz="4" w:space="0"/>
            </w:tcBorders>
            <w:noWrap w:val="0"/>
            <w:vAlign w:val="center"/>
          </w:tcPr>
          <w:p w14:paraId="0A9244C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语音识别</w:t>
            </w:r>
          </w:p>
        </w:tc>
        <w:tc>
          <w:tcPr>
            <w:tcW w:w="7371" w:type="dxa"/>
            <w:gridSpan w:val="2"/>
            <w:tcBorders>
              <w:top w:val="single" w:color="auto" w:sz="4" w:space="0"/>
              <w:left w:val="single" w:color="auto" w:sz="4" w:space="0"/>
              <w:bottom w:val="single" w:color="auto" w:sz="4" w:space="0"/>
              <w:right w:val="single" w:color="auto" w:sz="4" w:space="0"/>
            </w:tcBorders>
            <w:noWrap w:val="0"/>
            <w:vAlign w:val="bottom"/>
          </w:tcPr>
          <w:p w14:paraId="4297B54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患者在使用无障碍设备时，通过语音对话完成院内就诊。</w:t>
            </w:r>
          </w:p>
        </w:tc>
      </w:tr>
    </w:tbl>
    <w:p w14:paraId="6747B895">
      <w:pPr>
        <w:jc w:val="left"/>
        <w:rPr>
          <w:rFonts w:ascii="宋体" w:hAnsi="宋体"/>
          <w:b/>
          <w:color w:val="auto"/>
          <w:sz w:val="32"/>
          <w:szCs w:val="32"/>
          <w:highlight w:val="none"/>
        </w:rPr>
      </w:pPr>
    </w:p>
    <w:p w14:paraId="183DD1B1">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1</w:t>
      </w:r>
      <w:r>
        <w:rPr>
          <w:rFonts w:hint="eastAsia"/>
          <w:b/>
          <w:bCs/>
          <w:color w:val="auto"/>
          <w:sz w:val="28"/>
          <w:szCs w:val="28"/>
          <w:highlight w:val="none"/>
        </w:rPr>
        <w:t>住院自助服务系统</w:t>
      </w:r>
    </w:p>
    <w:tbl>
      <w:tblPr>
        <w:tblStyle w:val="5"/>
        <w:tblpPr w:leftFromText="180" w:rightFromText="180" w:vertAnchor="text" w:tblpX="-1052" w:tblpY="1"/>
        <w:tblOverlap w:val="never"/>
        <w:tblW w:w="10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991"/>
      </w:tblGrid>
      <w:tr w14:paraId="0917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6B9DC560">
            <w:pPr>
              <w:widowControl/>
              <w:spacing w:line="276" w:lineRule="auto"/>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功能模块</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FD3C822">
            <w:pPr>
              <w:widowControl/>
              <w:spacing w:line="276" w:lineRule="auto"/>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功能参数描述</w:t>
            </w:r>
          </w:p>
        </w:tc>
      </w:tr>
      <w:tr w14:paraId="7B33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5D137A6A">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中英文显示</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68F38F9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系统显示页面支持中英文显示（并列显示中英文或单独显示英文）</w:t>
            </w:r>
          </w:p>
        </w:tc>
      </w:tr>
      <w:tr w14:paraId="5575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495E4105">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住院办理</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152F7F6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患者持卡（社保卡、居民健康卡、电子身份证）、人脸识别或住院号确认信息，自助办理入院。</w:t>
            </w:r>
          </w:p>
        </w:tc>
      </w:tr>
      <w:tr w14:paraId="257D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4516C564">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住院费</w:t>
            </w:r>
          </w:p>
          <w:p w14:paraId="39BB4799">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预交</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F11C20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患者持卡或人脸识别或通过住院号确认信息，通过银行卡支付（或闪付）或手机扫描二维码聚合支付或通过微信、支付宝互扫方式等进行医院预交金充值并打印预交金充值凭证。</w:t>
            </w:r>
          </w:p>
        </w:tc>
      </w:tr>
      <w:tr w14:paraId="3AD4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5228A228">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住院清单</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2C6479C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患者持卡或人脸识别或住院号，查询每日住院费明细清单、缴费记录或出院结算费用分类明细，可打印。</w:t>
            </w:r>
          </w:p>
        </w:tc>
      </w:tr>
      <w:tr w14:paraId="5677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6CADEB7D">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收费项目查询</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22D55F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患者可自助查询检查项目、检验项目、药品等价格信息。</w:t>
            </w:r>
          </w:p>
        </w:tc>
      </w:tr>
      <w:tr w14:paraId="404D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3B726048">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自助出院结算</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39FF219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出院病人出院结算在自助机上完成，支持医保出院结算，支持医保刷脸出院结算，包括费用清单打印，发票打印等</w:t>
            </w:r>
          </w:p>
        </w:tc>
      </w:tr>
      <w:tr w14:paraId="32D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1BC40597">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住院身份识别</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7667F06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能人脸识别出住院患者信息</w:t>
            </w:r>
          </w:p>
        </w:tc>
      </w:tr>
      <w:tr w14:paraId="09EC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67" w:type="dxa"/>
            <w:tcBorders>
              <w:top w:val="single" w:color="auto" w:sz="4" w:space="0"/>
              <w:left w:val="single" w:color="auto" w:sz="4" w:space="0"/>
              <w:bottom w:val="single" w:color="auto" w:sz="4" w:space="0"/>
              <w:right w:val="single" w:color="auto" w:sz="4" w:space="0"/>
            </w:tcBorders>
            <w:noWrap w:val="0"/>
            <w:vAlign w:val="center"/>
          </w:tcPr>
          <w:p w14:paraId="353B030F">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医保信息查询</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53A394D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参保信息、余额查询、慢病查询、定点医院</w:t>
            </w:r>
          </w:p>
        </w:tc>
      </w:tr>
      <w:tr w14:paraId="191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4F250547">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满意度</w:t>
            </w:r>
          </w:p>
          <w:p w14:paraId="0452ECF3">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评价</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2644F44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需支持患者住院结束后通过自助终端，收集对科室、经管/主治/责任医生、护士、病区、病房等就医服务评价以及就医环境、治疗情况进行评价，需支持评价项维护、配置、统计。</w:t>
            </w:r>
          </w:p>
        </w:tc>
      </w:tr>
      <w:tr w14:paraId="1312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tcBorders>
              <w:top w:val="single" w:color="auto" w:sz="4" w:space="0"/>
              <w:left w:val="single" w:color="auto" w:sz="4" w:space="0"/>
              <w:bottom w:val="single" w:color="auto" w:sz="4" w:space="0"/>
              <w:right w:val="single" w:color="auto" w:sz="4" w:space="0"/>
            </w:tcBorders>
            <w:noWrap w:val="0"/>
            <w:vAlign w:val="center"/>
          </w:tcPr>
          <w:p w14:paraId="06BBBD88">
            <w:pPr>
              <w:widowControl/>
              <w:spacing w:line="276" w:lineRule="auto"/>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其他</w:t>
            </w:r>
          </w:p>
        </w:tc>
        <w:tc>
          <w:tcPr>
            <w:tcW w:w="8991" w:type="dxa"/>
            <w:tcBorders>
              <w:top w:val="single" w:color="auto" w:sz="4" w:space="0"/>
              <w:left w:val="single" w:color="auto" w:sz="4" w:space="0"/>
              <w:bottom w:val="single" w:color="auto" w:sz="4" w:space="0"/>
              <w:right w:val="single" w:color="auto" w:sz="4" w:space="0"/>
            </w:tcBorders>
            <w:noWrap w:val="0"/>
            <w:vAlign w:val="center"/>
          </w:tcPr>
          <w:p w14:paraId="639FB53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自助机采用多卡合一读卡器，无需患者选择功能，自行判断卡片类型，满足身份证、港澳台身份证、银行卡、医保卡，提供与卫健委健康卡接口，自动读取减少患者出错几率。</w:t>
            </w:r>
          </w:p>
        </w:tc>
      </w:tr>
    </w:tbl>
    <w:p w14:paraId="5CC0B60F">
      <w:pPr>
        <w:rPr>
          <w:rFonts w:ascii="宋体" w:hAnsi="宋体"/>
          <w:b/>
          <w:color w:val="auto"/>
          <w:sz w:val="32"/>
          <w:szCs w:val="32"/>
          <w:highlight w:val="none"/>
        </w:rPr>
      </w:pPr>
    </w:p>
    <w:p w14:paraId="4AEFB254">
      <w:pPr>
        <w:widowControl/>
        <w:tabs>
          <w:tab w:val="left" w:pos="4569"/>
        </w:tabs>
        <w:jc w:val="center"/>
        <w:textAlignment w:val="center"/>
        <w:rPr>
          <w:rFonts w:ascii="Cambria" w:hAnsi="Cambria" w:eastAsia="宋体" w:cs="Times New Roman"/>
          <w:b/>
          <w:bCs/>
          <w:color w:val="auto"/>
          <w:kern w:val="0"/>
          <w:sz w:val="32"/>
          <w:szCs w:val="32"/>
          <w:highlight w:val="none"/>
        </w:rPr>
      </w:pPr>
    </w:p>
    <w:p w14:paraId="6EA51A66">
      <w:pPr>
        <w:widowControl/>
        <w:tabs>
          <w:tab w:val="left" w:pos="4569"/>
        </w:tabs>
        <w:textAlignment w:val="center"/>
        <w:rPr>
          <w:rFonts w:ascii="Cambria" w:hAnsi="Cambria"/>
          <w:b/>
          <w:bCs/>
          <w:color w:val="auto"/>
          <w:kern w:val="0"/>
          <w:sz w:val="32"/>
          <w:szCs w:val="32"/>
          <w:highlight w:val="none"/>
        </w:rPr>
      </w:pPr>
    </w:p>
    <w:p w14:paraId="2C54DBB9">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2</w:t>
      </w:r>
      <w:r>
        <w:rPr>
          <w:rFonts w:hint="eastAsia"/>
          <w:b/>
          <w:bCs/>
          <w:color w:val="auto"/>
          <w:sz w:val="28"/>
          <w:szCs w:val="28"/>
          <w:highlight w:val="none"/>
        </w:rPr>
        <w:t>分诊叫号相关硬件参数</w:t>
      </w:r>
    </w:p>
    <w:tbl>
      <w:tblPr>
        <w:tblStyle w:val="4"/>
        <w:tblW w:w="9014" w:type="dxa"/>
        <w:tblInd w:w="-288" w:type="dxa"/>
        <w:tblLayout w:type="autofit"/>
        <w:tblCellMar>
          <w:top w:w="0" w:type="dxa"/>
          <w:left w:w="108" w:type="dxa"/>
          <w:bottom w:w="0" w:type="dxa"/>
          <w:right w:w="108" w:type="dxa"/>
        </w:tblCellMar>
      </w:tblPr>
      <w:tblGrid>
        <w:gridCol w:w="2229"/>
        <w:gridCol w:w="6785"/>
      </w:tblGrid>
      <w:tr w14:paraId="40486875">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4965">
            <w:pPr>
              <w:widowControl/>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硬件型号</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02056">
            <w:pPr>
              <w:widowControl/>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配置参数</w:t>
            </w:r>
          </w:p>
        </w:tc>
      </w:tr>
      <w:tr w14:paraId="0C97BCED">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AC49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诊室门口屏（22寸）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91A22">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安装：壁挂（挂板）</w:t>
            </w:r>
          </w:p>
          <w:p w14:paraId="069FC6CE">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CPU：64bit A53，1.5GHZ主频</w:t>
            </w:r>
          </w:p>
          <w:p w14:paraId="38B4DBDE">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GPU：Mali T450</w:t>
            </w:r>
          </w:p>
          <w:p w14:paraId="7F95593D">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内存：1GB</w:t>
            </w:r>
          </w:p>
          <w:p w14:paraId="2450BBA8">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外存储：EMMC 8GB</w:t>
            </w:r>
          </w:p>
          <w:p w14:paraId="2254439A">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系统：Android 9.0</w:t>
            </w:r>
          </w:p>
          <w:p w14:paraId="52647353">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尺寸：22寸</w:t>
            </w:r>
          </w:p>
          <w:p w14:paraId="3C558B71">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屏显比例：16：9</w:t>
            </w:r>
          </w:p>
          <w:p w14:paraId="15A9DD84">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分辨率：1920*1080</w:t>
            </w:r>
          </w:p>
          <w:p w14:paraId="219D0FEC">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均匀性：&gt;80%</w:t>
            </w:r>
          </w:p>
          <w:p w14:paraId="1114AC1B">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亮度：250cd/m²</w:t>
            </w:r>
          </w:p>
          <w:p w14:paraId="5CF9C210">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视角：U/D/R/L(CR＞10)：89 /89 /89/89</w:t>
            </w:r>
          </w:p>
          <w:p w14:paraId="011AE9B2">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屏寿命：30000 hrs</w:t>
            </w:r>
          </w:p>
          <w:p w14:paraId="3694F6CE">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音频接口：3.5mm音频</w:t>
            </w:r>
          </w:p>
          <w:p w14:paraId="2A8924CF">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数据接口：USB2.0*2</w:t>
            </w:r>
          </w:p>
          <w:p w14:paraId="42AC2F79">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通信接口：10/100Mbps</w:t>
            </w:r>
          </w:p>
          <w:p w14:paraId="70657EFD">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音频格式：MP3/WAV/FLV/AC3</w:t>
            </w:r>
          </w:p>
          <w:p w14:paraId="7CD526F8">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高清视频格式：RM/RMVB/AVI/3GP/MKV/MOV/MP4</w:t>
            </w:r>
          </w:p>
          <w:p w14:paraId="053E15A1">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图片格式：JPEG/BMP/PNG</w:t>
            </w:r>
          </w:p>
          <w:p w14:paraId="46292947">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整机额定功率：≤23W</w:t>
            </w:r>
          </w:p>
          <w:p w14:paraId="6015D8A5">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待机功率：≤1W</w:t>
            </w:r>
          </w:p>
          <w:p w14:paraId="3B700DEB">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工作电压：AC220V 50HZ</w:t>
            </w:r>
          </w:p>
          <w:p w14:paraId="12530E3D">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摄像头：无</w:t>
            </w:r>
          </w:p>
          <w:p w14:paraId="70CCC37B">
            <w:pPr>
              <w:widowControl/>
              <w:jc w:val="left"/>
              <w:rPr>
                <w:rFonts w:ascii="宋体" w:hAnsi="宋体" w:eastAsia="宋体" w:cs="宋体"/>
                <w:bCs/>
                <w:color w:val="auto"/>
                <w:kern w:val="0"/>
                <w:sz w:val="18"/>
                <w:szCs w:val="18"/>
                <w:highlight w:val="none"/>
              </w:rPr>
            </w:pPr>
            <w:r>
              <w:rPr>
                <w:rFonts w:ascii="宋体" w:hAnsi="宋体" w:eastAsia="宋体" w:cs="宋体"/>
                <w:bCs/>
                <w:color w:val="auto"/>
                <w:kern w:val="0"/>
                <w:sz w:val="18"/>
                <w:szCs w:val="18"/>
                <w:highlight w:val="none"/>
              </w:rPr>
              <w:t>声音输出：8Ω/2W</w:t>
            </w:r>
          </w:p>
        </w:tc>
      </w:tr>
      <w:tr w14:paraId="726EBE76">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93AE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智能导检屏（22寸）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00DB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材质：五金</w:t>
            </w:r>
          </w:p>
          <w:p w14:paraId="4DD08B5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安装：壁挂（挂板）</w:t>
            </w:r>
          </w:p>
          <w:p w14:paraId="4B3077F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颜色：白色</w:t>
            </w:r>
          </w:p>
          <w:p w14:paraId="424EAC9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CPU：64bit A53，1.5GHZ主频</w:t>
            </w:r>
          </w:p>
          <w:p w14:paraId="2160FA3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GPU：Mali T450</w:t>
            </w:r>
          </w:p>
          <w:p w14:paraId="7FC5335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内存：1GB</w:t>
            </w:r>
          </w:p>
          <w:p w14:paraId="1A0F89E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外存储：EMMC 8GB</w:t>
            </w:r>
          </w:p>
          <w:p w14:paraId="4CA5DD6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系统：Android 9.0</w:t>
            </w:r>
          </w:p>
          <w:p w14:paraId="3BE4DD5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尺寸：22寸</w:t>
            </w:r>
          </w:p>
          <w:p w14:paraId="5D70836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屏显比例：16：9</w:t>
            </w:r>
          </w:p>
          <w:p w14:paraId="3A09465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分辨率：1920*1080</w:t>
            </w:r>
          </w:p>
          <w:p w14:paraId="7AB73BF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均匀性:≥80%</w:t>
            </w:r>
          </w:p>
          <w:p w14:paraId="4E80182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亮度：250cd/m²</w:t>
            </w:r>
          </w:p>
          <w:p w14:paraId="0BA637D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视角：U/D/R/L(CR＞10)：89 /89 /89/89</w:t>
            </w:r>
          </w:p>
          <w:p w14:paraId="7F38EDE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屏寿命：30000 hrs</w:t>
            </w:r>
          </w:p>
          <w:p w14:paraId="6896F4B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视频接口：无</w:t>
            </w:r>
          </w:p>
          <w:p w14:paraId="02A8358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音频接口：无</w:t>
            </w:r>
          </w:p>
          <w:p w14:paraId="6CB149D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数据接口：USB2.0*2</w:t>
            </w:r>
          </w:p>
          <w:p w14:paraId="50F2BD2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通信接口：10/100Mbps</w:t>
            </w:r>
          </w:p>
          <w:p w14:paraId="07F19E8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音频格式：MP3/WMA/AAC</w:t>
            </w:r>
          </w:p>
          <w:p w14:paraId="2AFA55E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高清视频格式：RMVB/AVI/MPG/MKV/VOB/MP4</w:t>
            </w:r>
          </w:p>
          <w:p w14:paraId="5792F01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图片格式：JPEG/BMP/PNG</w:t>
            </w:r>
          </w:p>
          <w:p w14:paraId="17C36F6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声音输出：4Ω/2W</w:t>
            </w:r>
          </w:p>
          <w:p w14:paraId="4787DC8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扫描：条码扫描</w:t>
            </w:r>
          </w:p>
          <w:p w14:paraId="233542D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整机额定功率：≤38W</w:t>
            </w:r>
          </w:p>
          <w:p w14:paraId="7FFA94C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待机功率：≤1W</w:t>
            </w:r>
          </w:p>
        </w:tc>
      </w:tr>
      <w:tr w14:paraId="332F6A88">
        <w:tblPrEx>
          <w:tblCellMar>
            <w:top w:w="0" w:type="dxa"/>
            <w:left w:w="108" w:type="dxa"/>
            <w:bottom w:w="0" w:type="dxa"/>
            <w:right w:w="108" w:type="dxa"/>
          </w:tblCellMar>
        </w:tblPrEx>
        <w:trPr>
          <w:trHeight w:val="600" w:hRule="atLeast"/>
        </w:trPr>
        <w:tc>
          <w:tcPr>
            <w:tcW w:w="2229" w:type="dxa"/>
            <w:tcBorders>
              <w:top w:val="nil"/>
              <w:left w:val="single" w:color="000000" w:sz="4" w:space="0"/>
              <w:bottom w:val="single" w:color="000000" w:sz="4" w:space="0"/>
              <w:right w:val="single" w:color="000000" w:sz="4" w:space="0"/>
            </w:tcBorders>
            <w:shd w:val="clear" w:color="auto" w:fill="FFFFFF"/>
            <w:noWrap w:val="0"/>
            <w:vAlign w:val="center"/>
          </w:tcPr>
          <w:p w14:paraId="15457C4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窗口显示屏（32寸）</w:t>
            </w:r>
          </w:p>
        </w:tc>
        <w:tc>
          <w:tcPr>
            <w:tcW w:w="6785" w:type="dxa"/>
            <w:tcBorders>
              <w:top w:val="nil"/>
              <w:left w:val="single" w:color="000000" w:sz="4" w:space="0"/>
              <w:bottom w:val="single" w:color="000000" w:sz="4" w:space="0"/>
              <w:right w:val="single" w:color="000000" w:sz="4" w:space="0"/>
            </w:tcBorders>
            <w:shd w:val="clear" w:color="auto" w:fill="FFFFFF"/>
            <w:noWrap w:val="0"/>
            <w:vAlign w:val="center"/>
          </w:tcPr>
          <w:p w14:paraId="473339C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壁挂或吊挂安装</w:t>
            </w:r>
          </w:p>
          <w:p w14:paraId="71F9476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 4核</w:t>
            </w:r>
          </w:p>
          <w:p w14:paraId="70B7EDF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GPU：2核</w:t>
            </w:r>
          </w:p>
          <w:p w14:paraId="34ADEB5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内存：1GB</w:t>
            </w:r>
          </w:p>
          <w:p w14:paraId="6A71EC8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外存储：8GB </w:t>
            </w:r>
          </w:p>
          <w:p w14:paraId="6DB0301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系统：Android </w:t>
            </w:r>
          </w:p>
          <w:p w14:paraId="71521C8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尺寸：32英寸</w:t>
            </w:r>
          </w:p>
          <w:p w14:paraId="61A6BD5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屏显比例：16：9</w:t>
            </w:r>
          </w:p>
          <w:p w14:paraId="46A6D4F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分辨率：1366*768</w:t>
            </w:r>
          </w:p>
          <w:p w14:paraId="4D8CFA7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视频接口：HDMI IN</w:t>
            </w:r>
          </w:p>
          <w:p w14:paraId="5C66763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音频接口：耳机</w:t>
            </w:r>
          </w:p>
          <w:p w14:paraId="57C5C25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数据接口：USB2.0*2/TF卡槽</w:t>
            </w:r>
          </w:p>
          <w:p w14:paraId="6C6E9A0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通信接口：10/100Mbps</w:t>
            </w:r>
          </w:p>
          <w:p w14:paraId="6638999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音频格式：MP3/WAV/FLV/AC3</w:t>
            </w:r>
          </w:p>
          <w:p w14:paraId="6E58827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高清视频格式：RM/RMVB/AVI/3GP/MKV/MOV/MP4</w:t>
            </w:r>
          </w:p>
          <w:p w14:paraId="798E180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图片格式：JPEG/BMP/PNG</w:t>
            </w:r>
          </w:p>
          <w:p w14:paraId="41A0842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整机额定功率：≤60W</w:t>
            </w:r>
          </w:p>
          <w:p w14:paraId="707339B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待机功率：≤1W</w:t>
            </w:r>
          </w:p>
          <w:p w14:paraId="17DD666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工作电压：AC220V 50HZ</w:t>
            </w:r>
          </w:p>
          <w:p w14:paraId="7C4C5C5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声音输出：8Ω/5W</w:t>
            </w:r>
          </w:p>
        </w:tc>
      </w:tr>
      <w:tr w14:paraId="694FA461">
        <w:tblPrEx>
          <w:tblCellMar>
            <w:top w:w="0" w:type="dxa"/>
            <w:left w:w="108" w:type="dxa"/>
            <w:bottom w:w="0" w:type="dxa"/>
            <w:right w:w="108" w:type="dxa"/>
          </w:tblCellMar>
        </w:tblPrEx>
        <w:trPr>
          <w:trHeight w:val="600" w:hRule="atLeast"/>
        </w:trPr>
        <w:tc>
          <w:tcPr>
            <w:tcW w:w="2229" w:type="dxa"/>
            <w:tcBorders>
              <w:top w:val="nil"/>
              <w:left w:val="single" w:color="000000" w:sz="4" w:space="0"/>
              <w:bottom w:val="single" w:color="000000" w:sz="4" w:space="0"/>
              <w:right w:val="single" w:color="000000" w:sz="4" w:space="0"/>
            </w:tcBorders>
            <w:shd w:val="clear" w:color="auto" w:fill="FFFFFF"/>
            <w:noWrap w:val="0"/>
            <w:vAlign w:val="center"/>
          </w:tcPr>
          <w:p w14:paraId="6813765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窗口显示屏（43寸）</w:t>
            </w:r>
          </w:p>
        </w:tc>
        <w:tc>
          <w:tcPr>
            <w:tcW w:w="6785" w:type="dxa"/>
            <w:tcBorders>
              <w:top w:val="nil"/>
              <w:left w:val="single" w:color="000000" w:sz="4" w:space="0"/>
              <w:bottom w:val="single" w:color="000000" w:sz="4" w:space="0"/>
              <w:right w:val="single" w:color="000000" w:sz="4" w:space="0"/>
            </w:tcBorders>
            <w:shd w:val="clear" w:color="auto" w:fill="FFFFFF"/>
            <w:noWrap w:val="0"/>
            <w:vAlign w:val="center"/>
          </w:tcPr>
          <w:p w14:paraId="39CBDA4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材质：五金结构</w:t>
            </w:r>
          </w:p>
          <w:p w14:paraId="76A93E2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安装：壁挂（挂架）</w:t>
            </w:r>
          </w:p>
          <w:p w14:paraId="08F0669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颜色：黑色</w:t>
            </w:r>
          </w:p>
          <w:p w14:paraId="6C10B4D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CPU：Dual-coreA73anddual-coreA53 四核主频最高达 1.5GHz</w:t>
            </w:r>
          </w:p>
          <w:p w14:paraId="6E8D54A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GPU：Quad-coreMaliG51</w:t>
            </w:r>
          </w:p>
          <w:p w14:paraId="51A8696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内存：2GB</w:t>
            </w:r>
          </w:p>
          <w:p w14:paraId="7AB23B8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外存储：eMMC8GB</w:t>
            </w:r>
          </w:p>
          <w:p w14:paraId="2C1048D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系统：Android8.0</w:t>
            </w:r>
          </w:p>
          <w:p w14:paraId="5BF6455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尺寸：43寸</w:t>
            </w:r>
          </w:p>
          <w:p w14:paraId="720E420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屏显比例：16：9</w:t>
            </w:r>
          </w:p>
          <w:p w14:paraId="69230A0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分辨率：1920*1080</w:t>
            </w:r>
          </w:p>
          <w:p w14:paraId="0C119B8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均匀性:&gt;80%</w:t>
            </w:r>
          </w:p>
          <w:p w14:paraId="476B239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亮度：350cd/m²</w:t>
            </w:r>
          </w:p>
          <w:p w14:paraId="608DA01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视角：U/D/R/L(CR＞10)：89 /89 /89/89</w:t>
            </w:r>
          </w:p>
          <w:p w14:paraId="3DD1F30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屏寿命：30000 hrs</w:t>
            </w:r>
          </w:p>
          <w:p w14:paraId="68B0863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视频接口：HDMI IN</w:t>
            </w:r>
          </w:p>
          <w:p w14:paraId="2FC8A8C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音频接口：耳机 3.5mm音频</w:t>
            </w:r>
          </w:p>
          <w:p w14:paraId="0509DF7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数据接口：USB2.0*1 USB3.0*1  TF卡*1</w:t>
            </w:r>
          </w:p>
          <w:p w14:paraId="60F6A1B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通信接口：10/100Mbps</w:t>
            </w:r>
          </w:p>
          <w:p w14:paraId="76DD179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音频格式：MP3/WMA/AAC</w:t>
            </w:r>
          </w:p>
          <w:p w14:paraId="0A68513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高清视频格式：RMVB/AVI/MPG/MKV/VOB/MP4</w:t>
            </w:r>
          </w:p>
          <w:p w14:paraId="58CF434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图片格式：JPEG/BMP/PNG</w:t>
            </w:r>
          </w:p>
          <w:p w14:paraId="53BC3FD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整机额定功率：≤75W</w:t>
            </w:r>
          </w:p>
          <w:p w14:paraId="771E520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待机功率：≤1W</w:t>
            </w:r>
          </w:p>
          <w:p w14:paraId="488E6B4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工作电压：AC220V 50HZ</w:t>
            </w:r>
          </w:p>
          <w:p w14:paraId="4F004BE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麦克风：无</w:t>
            </w:r>
          </w:p>
          <w:p w14:paraId="033A724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摄像头：无</w:t>
            </w:r>
          </w:p>
          <w:p w14:paraId="39CEFAD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声音输出：8Ω/5W</w:t>
            </w:r>
          </w:p>
        </w:tc>
      </w:tr>
      <w:tr w14:paraId="5029C9CB">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DACB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宣教屏（55寸）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EE97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壁挂或吊挂安装</w:t>
            </w:r>
          </w:p>
          <w:p w14:paraId="6677230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CPU：A55*8核，主频1.5GHZ</w:t>
            </w:r>
          </w:p>
          <w:p w14:paraId="1684C02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内存：2GB</w:t>
            </w:r>
          </w:p>
          <w:p w14:paraId="601A2FF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存储：32GB</w:t>
            </w:r>
            <w:r>
              <w:rPr>
                <w:rFonts w:hint="eastAsia" w:ascii="宋体" w:hAnsi="宋体" w:eastAsia="宋体" w:cs="宋体"/>
                <w:bCs/>
                <w:color w:val="auto"/>
                <w:kern w:val="0"/>
                <w:sz w:val="18"/>
                <w:szCs w:val="18"/>
                <w:highlight w:val="none"/>
              </w:rPr>
              <w:tab/>
            </w:r>
          </w:p>
          <w:p w14:paraId="56A85FA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系统：Android </w:t>
            </w:r>
            <w:r>
              <w:rPr>
                <w:rFonts w:hint="eastAsia" w:ascii="宋体" w:hAnsi="宋体" w:eastAsia="宋体" w:cs="宋体"/>
                <w:bCs/>
                <w:color w:val="auto"/>
                <w:kern w:val="0"/>
                <w:sz w:val="18"/>
                <w:szCs w:val="18"/>
                <w:highlight w:val="none"/>
              </w:rPr>
              <w:tab/>
            </w:r>
          </w:p>
          <w:p w14:paraId="1008404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尺寸：55英寸</w:t>
            </w:r>
            <w:r>
              <w:rPr>
                <w:rFonts w:hint="eastAsia" w:ascii="宋体" w:hAnsi="宋体" w:eastAsia="宋体" w:cs="宋体"/>
                <w:bCs/>
                <w:color w:val="auto"/>
                <w:kern w:val="0"/>
                <w:sz w:val="18"/>
                <w:szCs w:val="18"/>
                <w:highlight w:val="none"/>
              </w:rPr>
              <w:tab/>
            </w:r>
          </w:p>
          <w:p w14:paraId="44ADCD5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屏显比例：16：9</w:t>
            </w:r>
            <w:r>
              <w:rPr>
                <w:rFonts w:hint="eastAsia" w:ascii="宋体" w:hAnsi="宋体" w:eastAsia="宋体" w:cs="宋体"/>
                <w:bCs/>
                <w:color w:val="auto"/>
                <w:kern w:val="0"/>
                <w:sz w:val="18"/>
                <w:szCs w:val="18"/>
                <w:highlight w:val="none"/>
              </w:rPr>
              <w:tab/>
            </w:r>
          </w:p>
          <w:p w14:paraId="2CBFBF2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分辨率：1920*1080</w:t>
            </w:r>
            <w:r>
              <w:rPr>
                <w:rFonts w:hint="eastAsia" w:ascii="宋体" w:hAnsi="宋体" w:eastAsia="宋体" w:cs="宋体"/>
                <w:bCs/>
                <w:color w:val="auto"/>
                <w:kern w:val="0"/>
                <w:sz w:val="18"/>
                <w:szCs w:val="18"/>
                <w:highlight w:val="none"/>
              </w:rPr>
              <w:tab/>
            </w:r>
            <w:r>
              <w:rPr>
                <w:rFonts w:hint="eastAsia" w:ascii="宋体" w:hAnsi="宋体" w:eastAsia="宋体" w:cs="宋体"/>
                <w:bCs/>
                <w:color w:val="auto"/>
                <w:kern w:val="0"/>
                <w:sz w:val="18"/>
                <w:szCs w:val="18"/>
                <w:highlight w:val="none"/>
              </w:rPr>
              <w:tab/>
            </w:r>
          </w:p>
          <w:p w14:paraId="1313F8D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视频接口：HDMI IN</w:t>
            </w:r>
            <w:r>
              <w:rPr>
                <w:rFonts w:hint="eastAsia" w:ascii="宋体" w:hAnsi="宋体" w:eastAsia="宋体" w:cs="宋体"/>
                <w:bCs/>
                <w:color w:val="auto"/>
                <w:kern w:val="0"/>
                <w:sz w:val="18"/>
                <w:szCs w:val="18"/>
                <w:highlight w:val="none"/>
              </w:rPr>
              <w:tab/>
            </w:r>
          </w:p>
          <w:p w14:paraId="1BD2960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音频接口：Ear Out</w:t>
            </w:r>
            <w:r>
              <w:rPr>
                <w:rFonts w:hint="eastAsia" w:ascii="宋体" w:hAnsi="宋体" w:eastAsia="宋体" w:cs="宋体"/>
                <w:bCs/>
                <w:color w:val="auto"/>
                <w:kern w:val="0"/>
                <w:sz w:val="18"/>
                <w:szCs w:val="18"/>
                <w:highlight w:val="none"/>
              </w:rPr>
              <w:tab/>
            </w:r>
          </w:p>
          <w:p w14:paraId="009C54E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数据接口：USB/SD卡</w:t>
            </w:r>
            <w:r>
              <w:rPr>
                <w:rFonts w:hint="eastAsia" w:ascii="宋体" w:hAnsi="宋体" w:eastAsia="宋体" w:cs="宋体"/>
                <w:bCs/>
                <w:color w:val="auto"/>
                <w:kern w:val="0"/>
                <w:sz w:val="18"/>
                <w:szCs w:val="18"/>
                <w:highlight w:val="none"/>
              </w:rPr>
              <w:tab/>
            </w:r>
          </w:p>
          <w:p w14:paraId="283E51A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通信接口：10/100Mbps</w:t>
            </w:r>
            <w:r>
              <w:rPr>
                <w:rFonts w:hint="eastAsia" w:ascii="宋体" w:hAnsi="宋体" w:eastAsia="宋体" w:cs="宋体"/>
                <w:bCs/>
                <w:color w:val="auto"/>
                <w:kern w:val="0"/>
                <w:sz w:val="18"/>
                <w:szCs w:val="18"/>
                <w:highlight w:val="none"/>
              </w:rPr>
              <w:tab/>
            </w:r>
          </w:p>
          <w:p w14:paraId="78BF8E4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音频格式：MP3/WMA/AAC/OGG</w:t>
            </w:r>
            <w:r>
              <w:rPr>
                <w:rFonts w:hint="eastAsia" w:ascii="宋体" w:hAnsi="宋体" w:eastAsia="宋体" w:cs="宋体"/>
                <w:bCs/>
                <w:color w:val="auto"/>
                <w:kern w:val="0"/>
                <w:sz w:val="18"/>
                <w:szCs w:val="18"/>
                <w:highlight w:val="none"/>
              </w:rPr>
              <w:tab/>
            </w:r>
          </w:p>
          <w:p w14:paraId="7607B9D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高清视频格式:RMVB/AVI/MPG/MKV/TS/ASF/FLV/WebM</w:t>
            </w:r>
          </w:p>
          <w:p w14:paraId="035B7B9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图片格式：JPEG/BMP/PNG</w:t>
            </w:r>
            <w:r>
              <w:rPr>
                <w:rFonts w:hint="eastAsia" w:ascii="宋体" w:hAnsi="宋体" w:eastAsia="宋体" w:cs="宋体"/>
                <w:bCs/>
                <w:color w:val="auto"/>
                <w:kern w:val="0"/>
                <w:sz w:val="18"/>
                <w:szCs w:val="18"/>
                <w:highlight w:val="none"/>
              </w:rPr>
              <w:tab/>
            </w:r>
          </w:p>
          <w:p w14:paraId="545D8D5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整机额定功率：≤135W</w:t>
            </w:r>
            <w:r>
              <w:rPr>
                <w:rFonts w:hint="eastAsia" w:ascii="宋体" w:hAnsi="宋体" w:eastAsia="宋体" w:cs="宋体"/>
                <w:bCs/>
                <w:color w:val="auto"/>
                <w:kern w:val="0"/>
                <w:sz w:val="18"/>
                <w:szCs w:val="18"/>
                <w:highlight w:val="none"/>
              </w:rPr>
              <w:tab/>
            </w:r>
          </w:p>
          <w:p w14:paraId="24BBE1D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待机功率：≤1W</w:t>
            </w:r>
            <w:r>
              <w:rPr>
                <w:rFonts w:hint="eastAsia" w:ascii="宋体" w:hAnsi="宋体" w:eastAsia="宋体" w:cs="宋体"/>
                <w:bCs/>
                <w:color w:val="auto"/>
                <w:kern w:val="0"/>
                <w:sz w:val="18"/>
                <w:szCs w:val="18"/>
                <w:highlight w:val="none"/>
              </w:rPr>
              <w:tab/>
            </w:r>
          </w:p>
          <w:p w14:paraId="6AA39E1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工作电压：AC220V 50HZ</w:t>
            </w:r>
            <w:r>
              <w:rPr>
                <w:rFonts w:hint="eastAsia" w:ascii="宋体" w:hAnsi="宋体" w:eastAsia="宋体" w:cs="宋体"/>
                <w:bCs/>
                <w:color w:val="auto"/>
                <w:kern w:val="0"/>
                <w:sz w:val="18"/>
                <w:szCs w:val="18"/>
                <w:highlight w:val="none"/>
              </w:rPr>
              <w:tab/>
            </w:r>
            <w:r>
              <w:rPr>
                <w:rFonts w:hint="eastAsia" w:ascii="宋体" w:hAnsi="宋体" w:eastAsia="宋体" w:cs="宋体"/>
                <w:bCs/>
                <w:color w:val="auto"/>
                <w:kern w:val="0"/>
                <w:sz w:val="18"/>
                <w:szCs w:val="18"/>
                <w:highlight w:val="none"/>
              </w:rPr>
              <w:tab/>
            </w:r>
          </w:p>
          <w:p w14:paraId="59DF832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声音输出：4Ω/8W</w:t>
            </w:r>
            <w:r>
              <w:rPr>
                <w:rFonts w:hint="eastAsia" w:ascii="宋体" w:hAnsi="宋体" w:eastAsia="宋体" w:cs="宋体"/>
                <w:bCs/>
                <w:color w:val="auto"/>
                <w:kern w:val="0"/>
                <w:sz w:val="18"/>
                <w:szCs w:val="18"/>
                <w:highlight w:val="none"/>
              </w:rPr>
              <w:tab/>
            </w:r>
          </w:p>
        </w:tc>
      </w:tr>
      <w:tr w14:paraId="6F13E54F">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6872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队列显示屏（65寸）</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D2D5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材质：五金结构</w:t>
            </w:r>
          </w:p>
          <w:p w14:paraId="6C457D1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安装：壁挂安装</w:t>
            </w:r>
          </w:p>
          <w:p w14:paraId="1CA5ECC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颜色：黑色</w:t>
            </w:r>
          </w:p>
          <w:p w14:paraId="17AE0BF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CPU：Dual-coreA73anddual-coreA53 四核主频最高达 1.5GHz</w:t>
            </w:r>
          </w:p>
          <w:p w14:paraId="225F448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GPU：Quad-coreMaliG51</w:t>
            </w:r>
          </w:p>
          <w:p w14:paraId="2E39966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内存：2GB</w:t>
            </w:r>
          </w:p>
          <w:p w14:paraId="480E59E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外存储：EMMC 8GB</w:t>
            </w:r>
          </w:p>
          <w:p w14:paraId="45A5D88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 Android 8.0</w:t>
            </w:r>
          </w:p>
          <w:p w14:paraId="59649C5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尺寸：65寸</w:t>
            </w:r>
          </w:p>
          <w:p w14:paraId="6AE2945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屏显比例：16：9</w:t>
            </w:r>
          </w:p>
          <w:p w14:paraId="62EBD2A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分辨率：3840* 2160</w:t>
            </w:r>
          </w:p>
          <w:p w14:paraId="3EF9A2D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均匀性:&gt;80%</w:t>
            </w:r>
          </w:p>
          <w:p w14:paraId="2D78766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亮度：350cd/m²</w:t>
            </w:r>
          </w:p>
          <w:p w14:paraId="2A92E14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视角：U/D/R/L(CR＞10)：89 /89 /89/89</w:t>
            </w:r>
          </w:p>
          <w:p w14:paraId="716F8C0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屏寿命：30000 hrs</w:t>
            </w:r>
          </w:p>
          <w:p w14:paraId="0CF7818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视频接口：HDMI IN</w:t>
            </w:r>
          </w:p>
          <w:p w14:paraId="7E3B6D0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音频接口：耳机 3.5mm音频</w:t>
            </w:r>
          </w:p>
          <w:p w14:paraId="3658C95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数据接口：USB2.0*1 USB3.0*1  TF卡*1</w:t>
            </w:r>
          </w:p>
          <w:p w14:paraId="299C440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通信接口：RJ45(100Mbps)</w:t>
            </w:r>
          </w:p>
          <w:p w14:paraId="2F5C727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音频格式：MP3/WMA/AAC/OGG</w:t>
            </w:r>
          </w:p>
          <w:p w14:paraId="12CFE5E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高清视频格式:</w:t>
            </w:r>
          </w:p>
          <w:p w14:paraId="4D1202B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RMVB/AVI/MPG/MKV/TS/ASF/FLV/Web M</w:t>
            </w:r>
          </w:p>
          <w:p w14:paraId="4D9D9D0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图片格式：JPEG/BMP/PNG</w:t>
            </w:r>
          </w:p>
          <w:p w14:paraId="304C31C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整机额定功率：≤120W</w:t>
            </w:r>
          </w:p>
          <w:p w14:paraId="05F6532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待机功率：≤1W</w:t>
            </w:r>
          </w:p>
          <w:p w14:paraId="48FD64E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工作电压：AC220V 50HZ</w:t>
            </w:r>
          </w:p>
          <w:p w14:paraId="520A405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麦克风：无</w:t>
            </w:r>
          </w:p>
          <w:p w14:paraId="17C61BA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摄像头：无</w:t>
            </w:r>
          </w:p>
          <w:p w14:paraId="790BB50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声音输出：8Ω/5W</w:t>
            </w:r>
          </w:p>
        </w:tc>
      </w:tr>
      <w:tr w14:paraId="5CFE30EC">
        <w:tblPrEx>
          <w:tblCellMar>
            <w:top w:w="0" w:type="dxa"/>
            <w:left w:w="108" w:type="dxa"/>
            <w:bottom w:w="0" w:type="dxa"/>
            <w:right w:w="108" w:type="dxa"/>
          </w:tblCellMar>
        </w:tblPrEx>
        <w:trPr>
          <w:trHeight w:val="90" w:hRule="atLeast"/>
        </w:trPr>
        <w:tc>
          <w:tcPr>
            <w:tcW w:w="22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BC9B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智能自助服务终端（签到机）</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6DF3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CPU：四核32 位Cortex-A55，主频最高1.8GHz</w:t>
            </w:r>
          </w:p>
          <w:p w14:paraId="3DD280E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GPU：ARM G52 2EE</w:t>
            </w:r>
          </w:p>
          <w:p w14:paraId="5F516E1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内存：2GB DDR</w:t>
            </w:r>
          </w:p>
          <w:p w14:paraId="387CEF4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外存储：16GB EMMC</w:t>
            </w:r>
          </w:p>
          <w:p w14:paraId="76A34C0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系统：Android 11.0</w:t>
            </w:r>
          </w:p>
          <w:p w14:paraId="2E8A392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尺寸：22寸</w:t>
            </w:r>
          </w:p>
          <w:p w14:paraId="1A4A513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屏显比例：16：9</w:t>
            </w:r>
          </w:p>
          <w:p w14:paraId="09C9FA3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分辨率：1920*1080</w:t>
            </w:r>
          </w:p>
          <w:p w14:paraId="51D4607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均匀性:≥80%</w:t>
            </w:r>
          </w:p>
          <w:p w14:paraId="0E64E14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亮度：250cd/m²</w:t>
            </w:r>
          </w:p>
          <w:p w14:paraId="3E23D2C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视角：U/D/R/L(CR＞10)：89 /89 /89/89</w:t>
            </w:r>
          </w:p>
          <w:p w14:paraId="69C8655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屏寿命：30000 hrs</w:t>
            </w:r>
          </w:p>
          <w:p w14:paraId="17ACA0E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视频接口：HDMI OUT</w:t>
            </w:r>
          </w:p>
          <w:p w14:paraId="2BAB978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音频接口：3.5mm输出</w:t>
            </w:r>
          </w:p>
          <w:p w14:paraId="627D5FC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数据接口：USB 3.0*1 USB_OTG*1  TF卡槽*1</w:t>
            </w:r>
          </w:p>
          <w:p w14:paraId="00BFF1D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通信接口：RJ45(100Mbps)</w:t>
            </w:r>
          </w:p>
          <w:p w14:paraId="35EEEBE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触摸：电容触摸</w:t>
            </w:r>
          </w:p>
          <w:p w14:paraId="4D20E8E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音频格式：MP3/WMA/AAC</w:t>
            </w:r>
          </w:p>
          <w:p w14:paraId="6D15040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高清视频格式：RMVB/AVI/MPG/MKV/VOB/MP4</w:t>
            </w:r>
          </w:p>
          <w:p w14:paraId="564C088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图片格式：JPEG/BMP/PNG</w:t>
            </w:r>
          </w:p>
          <w:p w14:paraId="23811F6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整机额定功率：≤50W</w:t>
            </w:r>
          </w:p>
          <w:p w14:paraId="43D494F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待机功率：≤1W</w:t>
            </w:r>
          </w:p>
          <w:p w14:paraId="3FD279C6">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工作电压：AC220V 50HZ</w:t>
            </w:r>
          </w:p>
          <w:p w14:paraId="715268D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麦克风：无</w:t>
            </w:r>
          </w:p>
          <w:p w14:paraId="65EBF9E4">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声音输出：8Ω/2W</w:t>
            </w:r>
          </w:p>
          <w:p w14:paraId="3506421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其它：支持M1读卡、磁条刷卡、条码扫描、社保读卡、身份证、摄像头、打印</w:t>
            </w:r>
          </w:p>
        </w:tc>
      </w:tr>
      <w:tr w14:paraId="3A8ADE78">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14:paraId="038E7AE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物理叫号器</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25E0AA0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触摸：5点电容式触摸</w:t>
            </w:r>
          </w:p>
          <w:p w14:paraId="3A9BB417">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CPU：四核</w:t>
            </w:r>
          </w:p>
          <w:p w14:paraId="2114E3A5">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内存：1GB</w:t>
            </w:r>
          </w:p>
          <w:p w14:paraId="5627E44A">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外存储：16G</w:t>
            </w:r>
          </w:p>
          <w:p w14:paraId="405F339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系统：Android</w:t>
            </w:r>
          </w:p>
          <w:p w14:paraId="226F05B0">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尺寸：8  英寸</w:t>
            </w:r>
          </w:p>
          <w:p w14:paraId="7FCB67B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分辨率：800*1280</w:t>
            </w:r>
          </w:p>
          <w:p w14:paraId="0F76DCA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亮度：250cd/m²</w:t>
            </w:r>
          </w:p>
          <w:p w14:paraId="32E59268">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 xml:space="preserve">数据接口：USB 2.0 host/USB 用于串口（RS232 格 式）;Type-c 仅支持 USB OTG 耳机 3.5mm 立体声耳 </w:t>
            </w:r>
          </w:p>
          <w:p w14:paraId="02243BB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机 输 出 RJ45 仅 有 以 太 网 功 能 WiFi 802.11b/g/n；蓝牙 4.0；以太网 10M/100M/1000M</w:t>
            </w:r>
          </w:p>
          <w:p w14:paraId="1E66832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音频格式：MP3/WMA/AAC   etc.</w:t>
            </w:r>
          </w:p>
          <w:p w14:paraId="10281F7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整机额定功率：≤18W</w:t>
            </w:r>
          </w:p>
          <w:p w14:paraId="5418AE3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工作电压：12V/1.5A</w:t>
            </w:r>
          </w:p>
          <w:p w14:paraId="1A06364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声音输出：2*2W</w:t>
            </w:r>
          </w:p>
        </w:tc>
      </w:tr>
      <w:tr w14:paraId="5A01C70D">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A5C561B">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功放</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3D858F81">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功放尺寸：243*200*66（mm)</w:t>
            </w:r>
          </w:p>
          <w:p w14:paraId="659BDF59">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麦克风输入：2路</w:t>
            </w:r>
          </w:p>
          <w:p w14:paraId="35631EEF">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线路输入：2路</w:t>
            </w:r>
          </w:p>
          <w:p w14:paraId="68CCF9E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输出功率：40w-60w</w:t>
            </w:r>
          </w:p>
          <w:p w14:paraId="61D4DA03">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输出阻抗：4-16欧/100V</w:t>
            </w:r>
          </w:p>
          <w:p w14:paraId="630276EC">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频率响应：40-18KHz</w:t>
            </w:r>
          </w:p>
          <w:p w14:paraId="1573BAE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总谐波失真：≤0.2%（额定输出功率时）</w:t>
            </w:r>
          </w:p>
          <w:p w14:paraId="5F2EE75D">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供电电压：200-240V</w:t>
            </w:r>
          </w:p>
        </w:tc>
      </w:tr>
      <w:tr w14:paraId="43FA7AF6">
        <w:tblPrEx>
          <w:tblCellMar>
            <w:top w:w="0" w:type="dxa"/>
            <w:left w:w="108" w:type="dxa"/>
            <w:bottom w:w="0" w:type="dxa"/>
            <w:right w:w="108" w:type="dxa"/>
          </w:tblCellMar>
        </w:tblPrEx>
        <w:trPr>
          <w:trHeight w:val="600" w:hRule="atLeast"/>
        </w:trPr>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202C5D2">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吸顶喇叭</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58F1345E">
            <w:pPr>
              <w:widowControl/>
              <w:jc w:val="left"/>
              <w:rPr>
                <w:rFonts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喇叭单元6.5寸，功率大小3-6W，安装开孔170mm，外部尺寸198mm*50mm 定压输入70-100v</w:t>
            </w:r>
          </w:p>
        </w:tc>
      </w:tr>
    </w:tbl>
    <w:p w14:paraId="59D3E99C">
      <w:pPr>
        <w:pStyle w:val="2"/>
        <w:rPr>
          <w:color w:val="auto"/>
          <w:sz w:val="18"/>
          <w:szCs w:val="18"/>
          <w:highlight w:val="none"/>
        </w:rPr>
      </w:pPr>
    </w:p>
    <w:p w14:paraId="64741CC1">
      <w:pPr>
        <w:pStyle w:val="2"/>
        <w:rPr>
          <w:color w:val="auto"/>
          <w:highlight w:val="none"/>
        </w:rPr>
      </w:pPr>
    </w:p>
    <w:p w14:paraId="557E671C">
      <w:pPr>
        <w:outlineLvl w:val="0"/>
        <w:rPr>
          <w:rFonts w:hint="eastAsia"/>
          <w:b/>
          <w:bCs/>
          <w:color w:val="auto"/>
          <w:sz w:val="28"/>
          <w:szCs w:val="28"/>
          <w:highlight w:val="none"/>
        </w:rPr>
      </w:pPr>
    </w:p>
    <w:p w14:paraId="1DFEA430">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3</w:t>
      </w:r>
      <w:r>
        <w:rPr>
          <w:rFonts w:hint="eastAsia"/>
          <w:b/>
          <w:bCs/>
          <w:color w:val="auto"/>
          <w:sz w:val="28"/>
          <w:szCs w:val="28"/>
          <w:highlight w:val="none"/>
        </w:rPr>
        <w:t>签到叫号系统</w:t>
      </w:r>
    </w:p>
    <w:tbl>
      <w:tblPr>
        <w:tblStyle w:val="4"/>
        <w:tblpPr w:leftFromText="180" w:rightFromText="180" w:vertAnchor="text" w:tblpX="-1065" w:tblpY="1"/>
        <w:tblOverlap w:val="never"/>
        <w:tblW w:w="62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8104"/>
      </w:tblGrid>
      <w:tr w14:paraId="1913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89" w:type="pct"/>
            <w:tcBorders>
              <w:top w:val="single" w:color="auto" w:sz="4" w:space="0"/>
            </w:tcBorders>
            <w:noWrap w:val="0"/>
            <w:vAlign w:val="center"/>
          </w:tcPr>
          <w:p w14:paraId="64943E96">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功能模块</w:t>
            </w:r>
          </w:p>
        </w:tc>
        <w:tc>
          <w:tcPr>
            <w:tcW w:w="3810" w:type="pct"/>
            <w:tcBorders>
              <w:top w:val="single" w:color="auto" w:sz="4" w:space="0"/>
            </w:tcBorders>
            <w:noWrap w:val="0"/>
            <w:vAlign w:val="center"/>
          </w:tcPr>
          <w:p w14:paraId="6653257F">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功能参数描述</w:t>
            </w:r>
          </w:p>
        </w:tc>
      </w:tr>
      <w:tr w14:paraId="291A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74DE5064">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多媒体医疗导引系统</w:t>
            </w:r>
          </w:p>
        </w:tc>
        <w:tc>
          <w:tcPr>
            <w:tcW w:w="3810" w:type="pct"/>
            <w:noWrap w:val="0"/>
            <w:vAlign w:val="top"/>
          </w:tcPr>
          <w:p w14:paraId="6C82CD7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1.系统功能包括分诊台管理、医生工作站管理、排队队列管理、叫号策略管理等功能模块。</w:t>
            </w:r>
          </w:p>
          <w:p w14:paraId="4A35C1A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 xml:space="preserve">2．系统支持候诊区一级分诊以及诊室门口二级分诊或特殊科室需要的多级分诊模式，候诊区叫号将多名患者呼叫到诊室门口等候，诊室门口叫号将患者逐一呼叫至诊室就诊； </w:t>
            </w:r>
          </w:p>
          <w:p w14:paraId="75941D6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3.系统支持呼叫重复次数选择，重复次数可自定义。</w:t>
            </w:r>
          </w:p>
          <w:p w14:paraId="5191286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4.系统支持医院根据各科室/队列特殊情况，进行自定义添加不同患者类型，方便调整插队；</w:t>
            </w:r>
          </w:p>
          <w:p w14:paraId="410715B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5.支持不同状态患者插队间隔数量、首位延后人数的自定义设置。</w:t>
            </w:r>
          </w:p>
        </w:tc>
      </w:tr>
      <w:tr w14:paraId="6220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top"/>
          </w:tcPr>
          <w:p w14:paraId="0FE36CA0">
            <w:pPr>
              <w:widowControl/>
              <w:spacing w:line="276" w:lineRule="auto"/>
              <w:jc w:val="left"/>
              <w:rPr>
                <w:rFonts w:ascii="宋体" w:hAnsi="宋体" w:cs="宋体"/>
                <w:bCs/>
                <w:color w:val="auto"/>
                <w:kern w:val="0"/>
                <w:sz w:val="18"/>
                <w:szCs w:val="18"/>
                <w:highlight w:val="none"/>
              </w:rPr>
            </w:pPr>
          </w:p>
          <w:p w14:paraId="26F32EF3">
            <w:pPr>
              <w:widowControl/>
              <w:spacing w:line="276" w:lineRule="auto"/>
              <w:jc w:val="left"/>
              <w:rPr>
                <w:rFonts w:ascii="宋体" w:hAnsi="宋体" w:cs="宋体"/>
                <w:bCs/>
                <w:color w:val="auto"/>
                <w:kern w:val="0"/>
                <w:sz w:val="18"/>
                <w:szCs w:val="18"/>
                <w:highlight w:val="none"/>
              </w:rPr>
            </w:pPr>
          </w:p>
          <w:p w14:paraId="7ED2BFD3">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多媒体综合业务显示系统</w:t>
            </w:r>
          </w:p>
        </w:tc>
        <w:tc>
          <w:tcPr>
            <w:tcW w:w="3810" w:type="pct"/>
            <w:noWrap w:val="0"/>
            <w:vAlign w:val="top"/>
          </w:tcPr>
          <w:p w14:paraId="43C9613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1.可分内容、分科室、按楼层进行健康宣教内容发布，宣教内容包括具体科室宣教、病区宣教、各类相关疾病及治疗方案宣教。</w:t>
            </w:r>
          </w:p>
          <w:p w14:paraId="0EFD49D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2.提供门诊患者健康教育视频服务功能，支持患者移动端设备如手机访问及使用，可访问云端服务器实现宣教内容的交互式点播查看。</w:t>
            </w:r>
          </w:p>
          <w:p w14:paraId="211DF51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3.系统可单独运行或与医院互联网医院系统进行对接后供患者使用。</w:t>
            </w:r>
          </w:p>
        </w:tc>
      </w:tr>
      <w:tr w14:paraId="1DC0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3804B227">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普通门诊导诊叫号系统</w:t>
            </w:r>
          </w:p>
        </w:tc>
        <w:tc>
          <w:tcPr>
            <w:tcW w:w="3810" w:type="pct"/>
            <w:noWrap w:val="0"/>
            <w:vAlign w:val="center"/>
          </w:tcPr>
          <w:p w14:paraId="480B4D9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1.系统可根据诊间环境大小及特点设定诊间等候区，等候人数1-3人不等 。</w:t>
            </w:r>
          </w:p>
          <w:p w14:paraId="7539B02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2.系统支持对复诊、过号患者与初诊患者进行间隔呼叫的设定，设定规则灵活简便。</w:t>
            </w:r>
          </w:p>
          <w:p w14:paraId="747CCE3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3.支持一对多（单个医生看诊多个队列）和多对一（多个医生看诊同一个队列）的叫号模式；</w:t>
            </w:r>
          </w:p>
          <w:p w14:paraId="5410732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4.支持一诊室一医生、一诊室多医生的排队叫号模式；</w:t>
            </w:r>
          </w:p>
          <w:p w14:paraId="16B9325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5.早间高峰期患者突增情况下，分诊台软件需支持自动报到和手动批量报到机制；</w:t>
            </w:r>
          </w:p>
          <w:p w14:paraId="636C528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6.休息时间，系统可自动切换到信息发布显示系统，叫号屏播放医院自己的宣教片。</w:t>
            </w:r>
          </w:p>
        </w:tc>
      </w:tr>
      <w:tr w14:paraId="0D81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top"/>
          </w:tcPr>
          <w:p w14:paraId="4F6D2450">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药房导诊叫号系统</w:t>
            </w:r>
          </w:p>
        </w:tc>
        <w:tc>
          <w:tcPr>
            <w:tcW w:w="3810" w:type="pct"/>
            <w:noWrap w:val="0"/>
            <w:vAlign w:val="center"/>
          </w:tcPr>
          <w:p w14:paraId="04706A7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1.可提供基于预摆药模式的解决方案，以缓解医院门诊药房现阶段问题，改造后医院实现患者按处方缴费后，系统自动为患者分配取药窗口。</w:t>
            </w:r>
          </w:p>
          <w:p w14:paraId="69283DE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2.取药区域应安装有患者查询取药窗口的自助设备，患者可通过扫描处方单查询取药窗口号。</w:t>
            </w:r>
          </w:p>
          <w:p w14:paraId="0FCD328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3.提供的药房排队叫号系统具有可扩展性，后期如医院使用自动发药机等设备时可与设备进行数据及发药流程的无缝连接。</w:t>
            </w:r>
          </w:p>
        </w:tc>
      </w:tr>
      <w:tr w14:paraId="5EA3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0DBAF5F7">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医技检查导诊叫号系统</w:t>
            </w:r>
          </w:p>
        </w:tc>
        <w:tc>
          <w:tcPr>
            <w:tcW w:w="3810" w:type="pct"/>
            <w:noWrap w:val="0"/>
            <w:vAlign w:val="center"/>
          </w:tcPr>
          <w:p w14:paraId="3D4AB65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1.患者有多个检查项的情况下，当被其中一个检查项呼叫到时，其他检查项为挂起装状态，待该患者完成当前检查后，其他检查项方可呼叫。</w:t>
            </w:r>
          </w:p>
          <w:p w14:paraId="43B4E00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2.在患者不具备检查条件时，护士工作站软件可设置为挂起状态，待具备检查条件时，方可呼叫。同时具备为患者做“优先”、“暂停”、“调号”等操作。</w:t>
            </w:r>
          </w:p>
        </w:tc>
      </w:tr>
      <w:tr w14:paraId="4386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0B17A501">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检验科室导诊叫号系统</w:t>
            </w:r>
          </w:p>
        </w:tc>
        <w:tc>
          <w:tcPr>
            <w:tcW w:w="3810" w:type="pct"/>
            <w:noWrap w:val="0"/>
            <w:vAlign w:val="center"/>
          </w:tcPr>
          <w:p w14:paraId="48138E2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1.实现在患者进行报到后，自动进入采血排队队列。</w:t>
            </w:r>
          </w:p>
          <w:p w14:paraId="221C82A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2.采血窗口按照患者报到的顺序进行叫号，窗口屏幕语音呼叫并显示患者信息。</w:t>
            </w:r>
          </w:p>
          <w:p w14:paraId="7B555BC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3.系统具备灵活的患者顺序管理模式，可根据患者排队顺序、报到时间、患者取号时间等因素进行排队，同时需具备军人、军人家属优先及绿色通道、过号患者优先等机制和功能，检验科可自行调整排队机制。</w:t>
            </w:r>
          </w:p>
        </w:tc>
      </w:tr>
      <w:tr w14:paraId="0492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5A5DC4A2">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数据系统接口软件</w:t>
            </w:r>
          </w:p>
        </w:tc>
        <w:tc>
          <w:tcPr>
            <w:tcW w:w="3810" w:type="pct"/>
            <w:noWrap w:val="0"/>
            <w:vAlign w:val="center"/>
          </w:tcPr>
          <w:p w14:paraId="014C8D8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支持数据库视图、中间表、Web service、SOCKET、DLL调用、webapi等多方式实现与HIS系统及其他信息系统的数据交换。</w:t>
            </w:r>
          </w:p>
        </w:tc>
      </w:tr>
      <w:tr w14:paraId="1697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0C74A8F5">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医生工作站客户端软件</w:t>
            </w:r>
          </w:p>
        </w:tc>
        <w:tc>
          <w:tcPr>
            <w:tcW w:w="3810" w:type="pct"/>
            <w:noWrap w:val="0"/>
            <w:vAlign w:val="center"/>
          </w:tcPr>
          <w:p w14:paraId="7B78235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安装在医生工作站内，用于医生自主叫号，一个工作站一个。</w:t>
            </w:r>
          </w:p>
          <w:p w14:paraId="2DE10E9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功能包括：</w:t>
            </w:r>
          </w:p>
          <w:p w14:paraId="07B5907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1.呼叫分为顺呼模式、选叫模式；支持顺序呼叫、重新呼叫；</w:t>
            </w:r>
          </w:p>
          <w:p w14:paraId="70CD0F0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2.支持诊结、过号的功能；支持暂停就诊功能；</w:t>
            </w:r>
          </w:p>
          <w:p w14:paraId="7F711E9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3.支持查看当前医生/诊位呼叫情况（候诊人数、已就诊人数、过号人数、正在就诊的患者信息）；</w:t>
            </w:r>
          </w:p>
          <w:p w14:paraId="173E1D9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4.支持功能按钮快捷键方式，可自定义设置快捷键；</w:t>
            </w:r>
          </w:p>
          <w:p w14:paraId="30E56C2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5.支持有新患者时，在PC通知区域弹出消息框提示；</w:t>
            </w:r>
          </w:p>
          <w:p w14:paraId="012A453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6.支持悬浮窗自动隐藏；</w:t>
            </w:r>
          </w:p>
          <w:p w14:paraId="0E9EBC3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7.支持列表查看候诊患者的相关信息（选叫模式）；</w:t>
            </w:r>
          </w:p>
          <w:p w14:paraId="18976A0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8.支持弃号操作（选叫模式）；</w:t>
            </w:r>
          </w:p>
          <w:p w14:paraId="35DCD86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9.医技科室支持多项检查情况下锁定该患者信息，诊结时提示是否释放锁定或者诊结全部，支持显示患者检查项。（选叫模式）。</w:t>
            </w:r>
          </w:p>
        </w:tc>
      </w:tr>
      <w:tr w14:paraId="3377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21735DDE">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信息显示客户端软件</w:t>
            </w:r>
          </w:p>
        </w:tc>
        <w:tc>
          <w:tcPr>
            <w:tcW w:w="3810" w:type="pct"/>
            <w:noWrap w:val="0"/>
            <w:vAlign w:val="center"/>
          </w:tcPr>
          <w:p w14:paraId="069B6AB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1.支持基于HTTP、RTSP、UDP等各类流媒体协议的视频流接收及播放，可以设定缓冲，支持多终端同步播放。</w:t>
            </w:r>
          </w:p>
          <w:p w14:paraId="11E7310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展示一诊室多医生、一诊室一医生排队叫号信息，包括但不限于：医生姓名、职称、医生照片、诊室名称、检查室名称、窗口名称、设备名称、正在呼叫人员姓名、正在呼叫人员序号、正在呼叫人员状态、等候人员姓名、序号、状态等。</w:t>
            </w:r>
          </w:p>
        </w:tc>
      </w:tr>
      <w:tr w14:paraId="50CD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76B80EDC">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排队信息微信推送</w:t>
            </w:r>
          </w:p>
        </w:tc>
        <w:tc>
          <w:tcPr>
            <w:tcW w:w="3810" w:type="pct"/>
            <w:noWrap w:val="0"/>
            <w:vAlign w:val="center"/>
          </w:tcPr>
          <w:p w14:paraId="456E4B1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1.分诊叫号系统具备与原医院公众号数据对接能力；</w:t>
            </w:r>
          </w:p>
          <w:p w14:paraId="08B57F9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2.系统具备患者微信用户绑定公众号功能；</w:t>
            </w:r>
          </w:p>
          <w:p w14:paraId="5363D53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3.系统具备扫一扫二维码查询排队进度功能；</w:t>
            </w:r>
          </w:p>
          <w:p w14:paraId="1CFEA2B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4.系统具备患者主动查询排队信息功能；</w:t>
            </w:r>
          </w:p>
          <w:p w14:paraId="37676CC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5.系统具备叫号预备推送功能，让用户提前准备的功能。</w:t>
            </w:r>
          </w:p>
        </w:tc>
      </w:tr>
      <w:tr w14:paraId="5E4E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701E922E">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门诊辅助决策系统</w:t>
            </w:r>
          </w:p>
        </w:tc>
        <w:tc>
          <w:tcPr>
            <w:tcW w:w="3810" w:type="pct"/>
            <w:noWrap w:val="0"/>
            <w:vAlign w:val="center"/>
          </w:tcPr>
          <w:p w14:paraId="52CAB66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1.系统具有分时段统计功能，能够对时段内各个科室候诊人数、诊结人数、患者平均等候时长、医生出诊时长、初诊患者数量、过号患者数量及复诊量等数据进行分类统计。</w:t>
            </w:r>
          </w:p>
          <w:p w14:paraId="414667D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2.时间段支持年、季、月、周、天、实时进行筛选和查看。</w:t>
            </w:r>
          </w:p>
          <w:p w14:paraId="3402E18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3.各种门诊数据可通过图表形式进行展示，图表应支持柱形图、线形图、饼形图、表格等。</w:t>
            </w:r>
          </w:p>
          <w:p w14:paraId="5A9A644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 xml:space="preserve">4.系统支持历史数据的保存，以及保存的统一规范。 </w:t>
            </w:r>
          </w:p>
          <w:p w14:paraId="5DB9DA6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5.系统支持图表形式的后台查询、指定显示屏的展示、历史数据后台导出功能。</w:t>
            </w:r>
          </w:p>
          <w:p w14:paraId="08D4E8F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6.展示界面友好，符合决策者的查看习惯，充当管理者及时有效的决策依据。</w:t>
            </w:r>
          </w:p>
        </w:tc>
      </w:tr>
      <w:tr w14:paraId="449D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pct"/>
            <w:noWrap w:val="0"/>
            <w:vAlign w:val="center"/>
          </w:tcPr>
          <w:p w14:paraId="52B6BFD4">
            <w:pPr>
              <w:widowControl/>
              <w:spacing w:line="276" w:lineRule="auto"/>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线上签到系统</w:t>
            </w:r>
          </w:p>
        </w:tc>
        <w:tc>
          <w:tcPr>
            <w:tcW w:w="3810" w:type="pct"/>
            <w:noWrap w:val="0"/>
            <w:vAlign w:val="center"/>
          </w:tcPr>
          <w:p w14:paraId="32BB395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对接第三方手机导航系统实现精确定位线上签到。</w:t>
            </w:r>
          </w:p>
        </w:tc>
      </w:tr>
    </w:tbl>
    <w:p w14:paraId="7D20D491">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4</w:t>
      </w:r>
      <w:r>
        <w:rPr>
          <w:rFonts w:hint="eastAsia"/>
          <w:b/>
          <w:bCs/>
          <w:color w:val="auto"/>
          <w:sz w:val="28"/>
          <w:szCs w:val="28"/>
          <w:highlight w:val="none"/>
        </w:rPr>
        <w:t>智能导检系统</w:t>
      </w:r>
    </w:p>
    <w:tbl>
      <w:tblPr>
        <w:tblStyle w:val="4"/>
        <w:tblW w:w="6226" w:type="pct"/>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8133"/>
      </w:tblGrid>
      <w:tr w14:paraId="28EA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68" w:type="pct"/>
            <w:tcBorders>
              <w:top w:val="single" w:color="auto" w:sz="4" w:space="0"/>
              <w:bottom w:val="single" w:color="auto" w:sz="4" w:space="0"/>
            </w:tcBorders>
            <w:noWrap w:val="0"/>
            <w:vAlign w:val="center"/>
          </w:tcPr>
          <w:p w14:paraId="4E87340B">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功能模块</w:t>
            </w:r>
          </w:p>
        </w:tc>
        <w:tc>
          <w:tcPr>
            <w:tcW w:w="3831" w:type="pct"/>
            <w:tcBorders>
              <w:top w:val="single" w:color="auto" w:sz="4" w:space="0"/>
              <w:bottom w:val="single" w:color="auto" w:sz="4" w:space="0"/>
            </w:tcBorders>
            <w:noWrap w:val="0"/>
            <w:vAlign w:val="center"/>
          </w:tcPr>
          <w:p w14:paraId="2F1A3B18">
            <w:pPr>
              <w:widowControl/>
              <w:spacing w:line="276" w:lineRule="auto"/>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功能参数描述</w:t>
            </w:r>
          </w:p>
        </w:tc>
      </w:tr>
      <w:tr w14:paraId="58AE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68" w:type="pct"/>
            <w:tcBorders>
              <w:top w:val="single" w:color="auto" w:sz="4" w:space="0"/>
            </w:tcBorders>
            <w:noWrap w:val="0"/>
            <w:vAlign w:val="center"/>
          </w:tcPr>
          <w:p w14:paraId="3F8E6D00">
            <w:pPr>
              <w:widowControl/>
              <w:spacing w:line="276" w:lineRule="auto"/>
              <w:jc w:val="center"/>
              <w:rPr>
                <w:rFonts w:ascii="宋体" w:hAnsi="宋体" w:eastAsia="宋体" w:cs="宋体"/>
                <w:bCs/>
                <w:color w:val="auto"/>
                <w:kern w:val="0"/>
                <w:sz w:val="18"/>
                <w:szCs w:val="18"/>
                <w:highlight w:val="none"/>
              </w:rPr>
            </w:pPr>
            <w:r>
              <w:rPr>
                <w:rFonts w:hint="eastAsia" w:ascii="宋体" w:hAnsi="宋体" w:cs="宋体"/>
                <w:bCs/>
                <w:color w:val="auto"/>
                <w:kern w:val="0"/>
                <w:sz w:val="18"/>
                <w:szCs w:val="18"/>
                <w:highlight w:val="none"/>
              </w:rPr>
              <w:t>智能导检系统</w:t>
            </w:r>
          </w:p>
        </w:tc>
        <w:tc>
          <w:tcPr>
            <w:tcW w:w="3831" w:type="pct"/>
            <w:tcBorders>
              <w:top w:val="single" w:color="auto" w:sz="4" w:space="0"/>
            </w:tcBorders>
            <w:noWrap w:val="0"/>
            <w:vAlign w:val="center"/>
          </w:tcPr>
          <w:p w14:paraId="3F6C7B34">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1</w:t>
            </w:r>
            <w:r>
              <w:rPr>
                <w:rFonts w:hint="eastAsia" w:ascii="宋体" w:hAnsi="宋体" w:cs="宋体"/>
                <w:bCs/>
                <w:color w:val="auto"/>
                <w:kern w:val="0"/>
                <w:sz w:val="18"/>
                <w:szCs w:val="18"/>
                <w:highlight w:val="none"/>
              </w:rPr>
              <w:t>、支持人工及自助设备进行多类型登记签到；</w:t>
            </w:r>
          </w:p>
          <w:p w14:paraId="1FDFEC21">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2</w:t>
            </w:r>
            <w:r>
              <w:rPr>
                <w:rFonts w:hint="eastAsia" w:ascii="宋体" w:hAnsi="宋体" w:cs="宋体"/>
                <w:bCs/>
                <w:color w:val="auto"/>
                <w:kern w:val="0"/>
                <w:sz w:val="18"/>
                <w:szCs w:val="18"/>
                <w:highlight w:val="none"/>
              </w:rPr>
              <w:t>、支持从登记到交表，由系统进行实时引导和分流；</w:t>
            </w:r>
          </w:p>
          <w:p w14:paraId="2F8D42F3">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3</w:t>
            </w:r>
            <w:r>
              <w:rPr>
                <w:rFonts w:hint="eastAsia" w:ascii="宋体" w:hAnsi="宋体" w:cs="宋体"/>
                <w:bCs/>
                <w:color w:val="auto"/>
                <w:kern w:val="0"/>
                <w:sz w:val="18"/>
                <w:szCs w:val="18"/>
                <w:highlight w:val="none"/>
              </w:rPr>
              <w:t>、系统能遵循：时间优先、区域优先、VIP优先、空腹优先、核心项目优先等基本原则；</w:t>
            </w:r>
          </w:p>
          <w:p w14:paraId="469025E5">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4</w:t>
            </w:r>
            <w:r>
              <w:rPr>
                <w:rFonts w:hint="eastAsia" w:ascii="宋体" w:hAnsi="宋体" w:cs="宋体"/>
                <w:bCs/>
                <w:color w:val="auto"/>
                <w:kern w:val="0"/>
                <w:sz w:val="18"/>
                <w:szCs w:val="18"/>
                <w:highlight w:val="none"/>
              </w:rPr>
              <w:t>、支持双队列及多队列排队规则；</w:t>
            </w:r>
          </w:p>
          <w:p w14:paraId="61E3A2CB">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5</w:t>
            </w:r>
            <w:r>
              <w:rPr>
                <w:rFonts w:hint="eastAsia" w:ascii="宋体" w:hAnsi="宋体" w:cs="宋体"/>
                <w:bCs/>
                <w:color w:val="auto"/>
                <w:kern w:val="0"/>
                <w:sz w:val="18"/>
                <w:szCs w:val="18"/>
                <w:highlight w:val="none"/>
              </w:rPr>
              <w:t>、多种队列告知方式，包括：护士端、医生端、显示屏、自助查询机、微信公众号；</w:t>
            </w:r>
          </w:p>
          <w:p w14:paraId="474FBE61">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6</w:t>
            </w:r>
            <w:r>
              <w:rPr>
                <w:rFonts w:hint="eastAsia" w:ascii="宋体" w:hAnsi="宋体" w:cs="宋体"/>
                <w:bCs/>
                <w:color w:val="auto"/>
                <w:kern w:val="0"/>
                <w:sz w:val="18"/>
                <w:szCs w:val="18"/>
                <w:highlight w:val="none"/>
              </w:rPr>
              <w:t>、支持客户对当前项目及整体服务进行随时评价；</w:t>
            </w:r>
          </w:p>
          <w:p w14:paraId="2A711AEB">
            <w:pPr>
              <w:widowControl/>
              <w:spacing w:line="276" w:lineRule="auto"/>
              <w:jc w:val="left"/>
              <w:rPr>
                <w:rFonts w:ascii="宋体" w:hAnsi="宋体" w:cs="宋体"/>
                <w:bCs/>
                <w:color w:val="auto"/>
                <w:kern w:val="0"/>
                <w:sz w:val="18"/>
                <w:szCs w:val="18"/>
                <w:highlight w:val="none"/>
              </w:rPr>
            </w:pPr>
            <w:r>
              <w:rPr>
                <w:rFonts w:hint="eastAsia" w:cs="宋体"/>
                <w:bCs/>
                <w:color w:val="auto"/>
                <w:kern w:val="0"/>
                <w:sz w:val="18"/>
                <w:szCs w:val="18"/>
                <w:highlight w:val="none"/>
              </w:rPr>
              <w:t>7</w:t>
            </w:r>
            <w:r>
              <w:rPr>
                <w:rFonts w:hint="eastAsia" w:ascii="宋体" w:hAnsi="宋体" w:cs="宋体"/>
                <w:bCs/>
                <w:color w:val="auto"/>
                <w:kern w:val="0"/>
                <w:sz w:val="18"/>
                <w:szCs w:val="18"/>
                <w:highlight w:val="none"/>
              </w:rPr>
              <w:t>、支持数据统计和导出。</w:t>
            </w:r>
          </w:p>
        </w:tc>
      </w:tr>
    </w:tbl>
    <w:p w14:paraId="13FEAA8D">
      <w:pPr>
        <w:pStyle w:val="2"/>
        <w:rPr>
          <w:color w:val="auto"/>
          <w:highlight w:val="none"/>
        </w:rPr>
      </w:pPr>
    </w:p>
    <w:p w14:paraId="4A929296">
      <w:pPr>
        <w:outlineLvl w:val="0"/>
        <w:rPr>
          <w:rFonts w:hint="eastAsia"/>
          <w:b/>
          <w:bCs/>
          <w:color w:val="auto"/>
          <w:sz w:val="28"/>
          <w:szCs w:val="28"/>
          <w:highlight w:val="none"/>
        </w:rPr>
      </w:pPr>
    </w:p>
    <w:p w14:paraId="32203F2B">
      <w:pPr>
        <w:outlineLvl w:val="0"/>
        <w:rPr>
          <w:rFonts w:hint="eastAsia"/>
          <w:b/>
          <w:bCs/>
          <w:color w:val="auto"/>
          <w:sz w:val="28"/>
          <w:szCs w:val="28"/>
          <w:highlight w:val="none"/>
        </w:rPr>
      </w:pPr>
    </w:p>
    <w:p w14:paraId="6C288940">
      <w:pPr>
        <w:outlineLvl w:val="0"/>
        <w:rPr>
          <w:rFonts w:hint="eastAsia"/>
          <w:b/>
          <w:bCs/>
          <w:color w:val="auto"/>
          <w:sz w:val="28"/>
          <w:szCs w:val="28"/>
          <w:highlight w:val="none"/>
        </w:rPr>
      </w:pPr>
    </w:p>
    <w:p w14:paraId="19DC9D76">
      <w:pPr>
        <w:outlineLvl w:val="0"/>
        <w:rPr>
          <w:rFonts w:hint="eastAsia"/>
          <w:b/>
          <w:bCs/>
          <w:color w:val="auto"/>
          <w:sz w:val="28"/>
          <w:szCs w:val="28"/>
          <w:highlight w:val="none"/>
        </w:rPr>
      </w:pPr>
    </w:p>
    <w:p w14:paraId="6B03D28C">
      <w:pPr>
        <w:outlineLvl w:val="0"/>
        <w:rPr>
          <w:color w:val="auto"/>
          <w:highlight w:val="none"/>
        </w:rPr>
      </w:pPr>
      <w:r>
        <w:rPr>
          <w:rFonts w:hint="eastAsia"/>
          <w:b/>
          <w:bCs/>
          <w:color w:val="auto"/>
          <w:sz w:val="28"/>
          <w:szCs w:val="28"/>
          <w:highlight w:val="none"/>
        </w:rPr>
        <w:t>1.1</w:t>
      </w:r>
      <w:r>
        <w:rPr>
          <w:rFonts w:hint="eastAsia"/>
          <w:b/>
          <w:bCs/>
          <w:color w:val="auto"/>
          <w:sz w:val="28"/>
          <w:szCs w:val="28"/>
          <w:highlight w:val="none"/>
          <w:lang w:val="en-US" w:eastAsia="zh-CN"/>
        </w:rPr>
        <w:t>5</w:t>
      </w:r>
      <w:r>
        <w:rPr>
          <w:rFonts w:hint="eastAsia"/>
          <w:b/>
          <w:bCs/>
          <w:color w:val="auto"/>
          <w:sz w:val="28"/>
          <w:szCs w:val="28"/>
          <w:highlight w:val="none"/>
        </w:rPr>
        <w:t xml:space="preserve">  AR导航系统</w:t>
      </w:r>
    </w:p>
    <w:tbl>
      <w:tblPr>
        <w:tblStyle w:val="5"/>
        <w:tblW w:w="10582" w:type="dxa"/>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1"/>
        <w:gridCol w:w="8091"/>
      </w:tblGrid>
      <w:tr w14:paraId="404A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noWrap w:val="0"/>
            <w:vAlign w:val="top"/>
          </w:tcPr>
          <w:p w14:paraId="68A23EE3">
            <w:pPr>
              <w:pStyle w:val="10"/>
              <w:widowControl w:val="0"/>
              <w:spacing w:line="360" w:lineRule="auto"/>
              <w:jc w:val="center"/>
              <w:rPr>
                <w:rFonts w:ascii="宋体" w:hAnsi="宋体" w:eastAsia="宋体" w:cs="宋体"/>
                <w:b/>
                <w:bCs/>
                <w:color w:val="auto"/>
                <w:sz w:val="18"/>
                <w:szCs w:val="18"/>
                <w:highlight w:val="none"/>
                <w:lang w:val="en-US" w:eastAsia="zh-CN"/>
              </w:rPr>
            </w:pPr>
            <w:r>
              <w:rPr>
                <w:rFonts w:hint="eastAsia" w:ascii="宋体" w:hAnsi="宋体" w:eastAsia="宋体" w:cs="宋体"/>
                <w:b/>
                <w:color w:val="auto"/>
                <w:sz w:val="18"/>
                <w:szCs w:val="18"/>
                <w:highlight w:val="none"/>
              </w:rPr>
              <w:t>功能</w:t>
            </w:r>
            <w:r>
              <w:rPr>
                <w:rFonts w:hint="eastAsia" w:ascii="宋体" w:hAnsi="宋体" w:eastAsia="宋体" w:cs="宋体"/>
                <w:b/>
                <w:color w:val="auto"/>
                <w:sz w:val="18"/>
                <w:szCs w:val="18"/>
                <w:highlight w:val="none"/>
                <w:lang w:val="en-US" w:eastAsia="zh-CN"/>
              </w:rPr>
              <w:t>模块</w:t>
            </w:r>
          </w:p>
        </w:tc>
        <w:tc>
          <w:tcPr>
            <w:tcW w:w="8091" w:type="dxa"/>
            <w:noWrap w:val="0"/>
            <w:vAlign w:val="top"/>
          </w:tcPr>
          <w:p w14:paraId="2249EAE9">
            <w:pPr>
              <w:pStyle w:val="10"/>
              <w:widowControl w:val="0"/>
              <w:spacing w:line="360" w:lineRule="auto"/>
              <w:jc w:val="center"/>
              <w:rPr>
                <w:rFonts w:ascii="宋体" w:hAnsi="宋体" w:eastAsia="宋体" w:cs="宋体"/>
                <w:b/>
                <w:bCs/>
                <w:color w:val="auto"/>
                <w:sz w:val="18"/>
                <w:szCs w:val="18"/>
                <w:highlight w:val="none"/>
                <w:lang w:val="en-US" w:eastAsia="zh-CN"/>
              </w:rPr>
            </w:pPr>
            <w:r>
              <w:rPr>
                <w:rFonts w:hint="eastAsia" w:ascii="宋体" w:hAnsi="宋体" w:eastAsia="宋体" w:cs="宋体"/>
                <w:b/>
                <w:color w:val="auto"/>
                <w:sz w:val="18"/>
                <w:szCs w:val="18"/>
                <w:highlight w:val="none"/>
              </w:rPr>
              <w:t>功能参数描述</w:t>
            </w:r>
          </w:p>
        </w:tc>
      </w:tr>
      <w:tr w14:paraId="3392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12323203">
            <w:pPr>
              <w:pStyle w:val="10"/>
              <w:widowControl w:val="0"/>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蓝牙信标</w:t>
            </w:r>
          </w:p>
        </w:tc>
        <w:tc>
          <w:tcPr>
            <w:tcW w:w="8091" w:type="dxa"/>
            <w:noWrap w:val="0"/>
            <w:vAlign w:val="center"/>
          </w:tcPr>
          <w:p w14:paraId="3D54DC99">
            <w:pPr>
              <w:pStyle w:val="10"/>
              <w:widowControl w:val="0"/>
              <w:spacing w:line="240" w:lineRule="auto"/>
              <w:jc w:val="both"/>
              <w:rPr>
                <w:rFonts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1、蓝牙信标（独立式）需支持蓝牙4.0/4.2/5.0协议和苹果公司标准iBeacon协议；</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2、内置智能天线，拥有极高的定位精度和稳定度；</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3、广播频率≤0.8s，发射功率：-20dBm~+4dBm；</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4、蓝牙信标数量要满足医院良好的导航使用体验内置钮扣式锂亚电池，电池续航≥5年，结构适用更换电池方便；</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5、支持使用3M胶粘贴安装，方便实施及后期维护。</w:t>
            </w:r>
          </w:p>
        </w:tc>
      </w:tr>
      <w:tr w14:paraId="090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6B3E8886">
            <w:pPr>
              <w:pStyle w:val="10"/>
              <w:widowControl w:val="0"/>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院内高精度地图及建模</w:t>
            </w:r>
          </w:p>
        </w:tc>
        <w:tc>
          <w:tcPr>
            <w:tcW w:w="8091" w:type="dxa"/>
            <w:noWrap w:val="0"/>
            <w:vAlign w:val="center"/>
          </w:tcPr>
          <w:p w14:paraId="43D7A7DB">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1、构建医院基础3D地图：地图精度&lt;2cm；地图矢量格式；地图制作应包含路网及通行设施信息；</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2、支持室内地图坐标能够转换到室外坐标系，提供室内外坐标的切换；</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3、地图支持采用WGS84标准坐标系室内外地图融合，将医院地图融入到如高德地图等室外地图当中统一展示；</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4、地图可以展现全院地图，包括院内道路、周边道路、院区各个出入口，应包括医院周边地标，给予患者明确的方向感；</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5、地图可随导航前进方向自动旋转，地图旋转时，字体不跟着旋转，保持字体正向显示，地图放大、缩小时不失真；</w:t>
            </w:r>
          </w:p>
          <w:p w14:paraId="2D214FDE">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6、支持高精度3D地图及建模，建立院内楼栋3D外观实景模型渲染，进入小程序首页后渲染医院全部室外楼宇3D实景模型；支持楼栋多栋展示，即可同时显示多楼栋3D外观实景模型；提供功能截图。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7、在多楼栋展示基础上，支持楼宇分栋独立展示室内地图，即在小程序首页展示的医院全部楼宇3D实景模型，患者可随意点选/放大其中的一栋楼宇，即进入该楼宇查看各楼层的室内地图，其他楼宇外观实景模型保持展示；</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8、支持室内地图多层3D立体展现，即在非路径预览情况下，同一楼宇的不同层地图，可以在同一页面中同时展示，让患者快速了解该楼宇的结构，快速判断位置。</w:t>
            </w:r>
            <w:r>
              <w:rPr>
                <w:rFonts w:hint="eastAsia" w:ascii="宋体" w:hAnsi="宋体" w:eastAsia="宋体" w:cs="宋体"/>
                <w:color w:val="auto"/>
                <w:sz w:val="18"/>
                <w:szCs w:val="18"/>
                <w:highlight w:val="none"/>
                <w:lang w:eastAsia="zh-CN"/>
              </w:rPr>
              <w:t>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9、室内关键设施以3D模型展现，即地图细节展现能最大限度还原医院结构（非矢量方块代替），更贴近医院的真实场景，如医疗自助服务终端设备、扶梯、楼梯、挂号收费处等可在地图上用3D模型展现，让患者更清晰</w:t>
            </w:r>
          </w:p>
        </w:tc>
      </w:tr>
      <w:tr w14:paraId="59E7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4EF2441F">
            <w:pPr>
              <w:pStyle w:val="10"/>
              <w:widowControl w:val="0"/>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POI的分类及查询</w:t>
            </w:r>
          </w:p>
        </w:tc>
        <w:tc>
          <w:tcPr>
            <w:tcW w:w="8091" w:type="dxa"/>
            <w:noWrap w:val="0"/>
            <w:vAlign w:val="center"/>
          </w:tcPr>
          <w:p w14:paraId="37B681C3">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1、支持地图标定POI信息，包括名称，经度，纬度，楼层，属性等； </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支持POI的分类：基于楼栋，基于楼层，基于科室名称，不同类型的功能设施（如自助挂号机、自助缴费机、自助报告打印机、自助取号机、自助售货机、卫生间、哺乳间、茶水间、充电站、ATM机、寄存柜、电梯、手扶梯）等自定义分类规则进行分类；</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3、支持POI的查询、支持POI模糊搜索、POI收藏、支持POI同义词搜索、支持功能属性搜索等；</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4、支持通过工具软件进行科室POI校准及信息校对，支持通过工具软件工具对POI信息进行增删或修改。</w:t>
            </w:r>
          </w:p>
        </w:tc>
      </w:tr>
      <w:tr w14:paraId="7FF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17C5BAAC">
            <w:pPr>
              <w:pStyle w:val="10"/>
              <w:widowControl w:val="0"/>
              <w:spacing w:line="36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定位、地图引擎</w:t>
            </w:r>
          </w:p>
        </w:tc>
        <w:tc>
          <w:tcPr>
            <w:tcW w:w="8091" w:type="dxa"/>
            <w:noWrap w:val="0"/>
            <w:vAlign w:val="center"/>
          </w:tcPr>
          <w:p w14:paraId="23B2D6EE">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1、包括定位引擎软件，提供实时位置解算，定位系统核心模块；定位引擎实现了高精度定位算法及高并发数据结构的软件封装；提供第三方检测机构出具的室内水平步行定位精度相关的检测报告复印件，加盖公章。 </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地图引擎应用于实时定位、定位查找等各类定位服务场景中，高精度电子地图支持2D/3D效果切换，地图支持缩放/旋转/全屏，支持室内外一体化等；提供投标人或拟投入产品的制造商所拥有的院内导航地图引擎相关系统软件著作权证书，软著需有关键字“3D地图引擎”。</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3、支持Android和IOS定位引擎服务，支持iOS 、Android及鸿蒙等移动终端系统；支持嵌入到医院微信公众号或小程序</w:t>
            </w:r>
          </w:p>
        </w:tc>
      </w:tr>
      <w:tr w14:paraId="769B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491" w:type="dxa"/>
            <w:noWrap w:val="0"/>
            <w:vAlign w:val="center"/>
          </w:tcPr>
          <w:p w14:paraId="081320B5">
            <w:pPr>
              <w:pStyle w:val="10"/>
              <w:widowControl w:val="0"/>
              <w:spacing w:line="36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路径预览</w:t>
            </w:r>
          </w:p>
        </w:tc>
        <w:tc>
          <w:tcPr>
            <w:tcW w:w="8091" w:type="dxa"/>
            <w:noWrap w:val="0"/>
            <w:vAlign w:val="center"/>
          </w:tcPr>
          <w:p w14:paraId="7683506F">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1、同楼宇跨层路径预览：当患者起点和终点在不同楼层时，患者无需选择楼层，即可在一个页面上同时显示所涉及的不同层的所有地图，并在多层地图上预览全路径信息。提供功能截图。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不同楼宇路径预览：当患者的起点和终点在不同楼宇，患者无需任何操作，即可显示全院路径预览；对于不涉及的所有楼宇（起点和终点不涉及的楼宇为不关联楼宇）则只显示楼宇实景模型，不显示室内具体3D地图；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3、路径可清晰可见，不论在地图上进行放大、缩小还是360度转动等操作时，均能清晰显示路径；当被墙体或3D模型遮挡时，遮挡物自动变成半透明。提供功能截图。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4、支持从任意楼栋任意楼层导航至另一楼栋任意楼层；支持为用户规划最短、最优路径，支持“推荐路线”、“不走楼梯”、“无障碍通道”“楼梯”“电梯”等多种路径规划方式；可自主选择最适合模式，且导航中可随时切换模式；</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5、支持导航路线分时段控制，比如门诊楼和医技楼夜间关闭，自动为用户规划新的导航路线进行实时导航；</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6、在步行导航下，允许添加一个途经点，使路径规划先经过途经点，再到终点。提供功能截图。</w:t>
            </w:r>
          </w:p>
        </w:tc>
      </w:tr>
      <w:tr w14:paraId="680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7818B54F">
            <w:pPr>
              <w:pStyle w:val="10"/>
              <w:widowControl w:val="0"/>
              <w:spacing w:line="36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导航</w:t>
            </w:r>
            <w:r>
              <w:rPr>
                <w:rFonts w:hint="eastAsia" w:ascii="宋体" w:hAnsi="宋体" w:eastAsia="宋体" w:cs="宋体"/>
                <w:color w:val="auto"/>
                <w:sz w:val="18"/>
                <w:szCs w:val="18"/>
                <w:highlight w:val="none"/>
              </w:rPr>
              <w:t>标准功能</w:t>
            </w:r>
          </w:p>
        </w:tc>
        <w:tc>
          <w:tcPr>
            <w:tcW w:w="8091" w:type="dxa"/>
            <w:noWrap w:val="0"/>
            <w:vAlign w:val="center"/>
          </w:tcPr>
          <w:p w14:paraId="1F239B3C">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支持模拟导航功能，让用户不在医院，亦可提前获知行进路线以及连通设施情况。支持通过搜索或点选，来确定导航起点和终点并发起导航；模拟导航过程中，全程语音提示、文字辅助；支持模拟导航速度设置功能，模拟导航提供速度设置按钮，速度的选项为低速、中速、高速；</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2、支持AR实景导航模式，快速呈现院内实景路线，带来更真实、更清晰的导航体验；支持AR实景吉祥物导航模式。调用手机摄像头，在实景导航过程中，吉祥物将化身为虚拟向导；提供功能截图。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支持720度全景辅助导航，支持关键位置提供真实图片/全景图像参考作为导航辅助；导航过程中查看医院关键节点的全景图像（自动弹出），且全景图会随方向自动转动，辅助病患辨识周边信息。提供投标人或拟投入产品的制造商所拥有的实景漫游系统相关系统软件著作权证书，软著需有关键字“实景漫游系统”。</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4、支持位置分享功能：把位置分享给微信好友，微信好友收到导航小程序的位置分享链接，在微信中打开这个位置分享链接，只要跟好友在同一医院，手机蓝牙已开，即可生成一个路线规划，调起导航；</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5、支持位置共享功能：把位置共享给微信好友，微信好友收到导航小程序的位置共享链接，在微信中打开这个位置共享链接，只要跟朋友在同一医院，手机蓝牙已打开，可以同时看到微信好友的实时共享位置</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6、支持位置收藏功能，对于经常去的位置可以将其收藏起来，下次直接点击收藏的地址就可以快速导航到目的地；</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7、将医院地图叠加在第三方室外地图当中，当患者在院外使用导航小程序时，通过卫星实时定位，查看自己当时所在位置以及医院位置，并进行来院路线规划；并可显示周边交通信息；提供投标人或拟投入产品的制造商所拥有的室内外定位服务相关系统软件著作权证书，软著需有关键字“室内外定位服务”。</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8、支持来院导航功能，用户不在院区范围内时，提示用户可使用来院导航功能，并自动调用百度、高德或腾讯地图完成室外导航；</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9、来院导航支持小程序端无缝一体化导航服务，即用户不在院区范围内时，提示用户可使用来院导航功能，无需唤起第三方APP应用，小程序直接提供步行出行方式，支持室内搜索和医院周边服务展示，室外采用GNSS和基站综合定位方式进行定位，完成室外导航。提供第三方检测机构出具的导航支持室内外一体化无缝切换相关的检测报告复印件，加盖公章。</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10、支持老人模式，即关怀模式，用户在设置中启用后，文字将更大、色彩更强、按钮更大，方便老人家使用。</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11、支持卡路里统计，导航结束后提示消耗的卡路里，可进行个人卡路里统计。</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12、支持主题配色功能，可切换不同的地图主题配色，并支持根据需求进行配色方案配置，系统界面提供3 种或以上主题，用户也可根据需要手动切换主题。</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13、支持仅室外模式，仅展示建筑模型，放大不显示室内地图。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14、支持应急疏散路线功能，启用后在医院地图内醒目显示医院应急疏散路线</w:t>
            </w:r>
            <w:r>
              <w:rPr>
                <w:rFonts w:hint="eastAsia" w:ascii="宋体" w:hAnsi="宋体" w:eastAsia="宋体" w:cs="宋体"/>
                <w:b/>
                <w:bCs/>
                <w:color w:val="auto"/>
                <w:sz w:val="18"/>
                <w:szCs w:val="18"/>
                <w:highlight w:val="none"/>
                <w:lang w:eastAsia="zh-CN"/>
              </w:rPr>
              <w:t>。</w:t>
            </w:r>
            <w:r>
              <w:rPr>
                <w:rFonts w:hint="eastAsia" w:ascii="宋体" w:hAnsi="宋体" w:eastAsia="宋体" w:cs="宋体"/>
                <w:color w:val="auto"/>
                <w:sz w:val="18"/>
                <w:szCs w:val="18"/>
                <w:highlight w:val="none"/>
                <w:lang w:eastAsia="zh-CN"/>
              </w:rPr>
              <w:t>提供投标人或拟投入产品的制造商所拥有的应急疏散导航相关系统软件著作权证书，软著需有关键字“应急疏散导航”。</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15、支持天气特效功能，根据当地天气情况实际显示天气情况；点击可查看未来七天的天气预报。提供功能截图。</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16、匹配手机设置的深色模式，手机在弱光环境下显示时，减少强光对用户眼睛的刺激。</w:t>
            </w:r>
          </w:p>
        </w:tc>
      </w:tr>
      <w:tr w14:paraId="2AE7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12EB97A3">
            <w:pPr>
              <w:pStyle w:val="10"/>
              <w:widowControl w:val="0"/>
              <w:spacing w:line="360" w:lineRule="auto"/>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院内智能陪诊导航</w:t>
            </w:r>
          </w:p>
        </w:tc>
        <w:tc>
          <w:tcPr>
            <w:tcW w:w="8091" w:type="dxa"/>
            <w:noWrap w:val="0"/>
            <w:vAlign w:val="center"/>
          </w:tcPr>
          <w:p w14:paraId="12CF0A74">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1、通过微信公众号中的消息模板或智慧医院系统增加按钮的形式，增加跳转导航小程序链接，直接进入导航流程。</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2、就诊全流程推送：患者点击目标链接后进入导航小程序界面，即可提供当前位置到目标地址的智能路线推荐及进行实时导航，整个过程无需患者输入目的地址，即可完成目的地导航；提供投标人或拟投入产品的制造商所拥有的医院导诊导航相关软件著作权证书，软著需有关键字“医院导诊导航”。</w:t>
            </w:r>
            <w:r>
              <w:rPr>
                <w:rFonts w:hint="eastAsia" w:ascii="宋体" w:hAnsi="宋体" w:eastAsia="宋体" w:cs="宋体"/>
                <w:color w:val="auto"/>
                <w:sz w:val="18"/>
                <w:szCs w:val="18"/>
                <w:highlight w:val="none"/>
                <w:lang w:eastAsia="zh-CN"/>
              </w:rPr>
              <w:br w:type="textWrapping"/>
            </w:r>
            <w:r>
              <w:rPr>
                <w:rFonts w:hint="eastAsia" w:ascii="宋体" w:hAnsi="宋体" w:eastAsia="宋体" w:cs="宋体"/>
                <w:color w:val="auto"/>
                <w:sz w:val="18"/>
                <w:szCs w:val="18"/>
                <w:highlight w:val="none"/>
                <w:lang w:eastAsia="zh-CN"/>
              </w:rPr>
              <w:t>3、就诊全流程任务清单：在医院微信公众号已与全预约系统集成好的情况下，患者点击进入公众推送的就诊提示信息，导航小程序界面即可向患者推荐全就诊流程列表（例如同时需要进行抽血、B超、CT等），患者点击其中的科室，即提供当前位置到对应目标地址的智能路线推荐及进行实时导航，整个过程无需患者输入目的地址，即可完成目的地导航。</w:t>
            </w:r>
          </w:p>
        </w:tc>
      </w:tr>
      <w:tr w14:paraId="3E5E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2491" w:type="dxa"/>
            <w:noWrap w:val="0"/>
            <w:vAlign w:val="center"/>
          </w:tcPr>
          <w:p w14:paraId="48C71CE0">
            <w:pPr>
              <w:pStyle w:val="10"/>
              <w:widowControl w:val="0"/>
              <w:spacing w:line="36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系统维护工具</w:t>
            </w:r>
          </w:p>
        </w:tc>
        <w:tc>
          <w:tcPr>
            <w:tcW w:w="8091" w:type="dxa"/>
            <w:noWrap w:val="0"/>
            <w:vAlign w:val="center"/>
          </w:tcPr>
          <w:p w14:paraId="6D2F8676">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数据展示：支持院内使用数据展示及后台管理，展示的数据要求包括小程序码来源统计，热区分析、患者点击POI分析、用户分析，用户轨迹，以及产品使用次数/服务用户人数等信息，通过可视化的图形化界面呈现出来，为医院管理者提供决策依据。</w:t>
            </w:r>
          </w:p>
          <w:p w14:paraId="3D64C642">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2、地图及POI维护：支持地图维护管理，支持POI信息修改，支持新建POI；支持POI属性的调整等，保证所见即所得</w:t>
            </w:r>
          </w:p>
          <w:p w14:paraId="16B7F4F6">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3、路网维护：持路网编辑功能，路网应包含线型路和面型区域，支持路线的定时开关，如扶梯会因维护需要定期调整上下方向，导航路线可根据其调整规律定时调整路网</w:t>
            </w:r>
          </w:p>
          <w:p w14:paraId="77156CBF">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4、信标管理：支持在管理平台查看设备信息、部署位置信息，包括蓝牙信标的总数、各功能区部署详细信息等，同时支持蓝牙信标设备预估剩余电量与使用状态的查询。</w:t>
            </w:r>
          </w:p>
          <w:p w14:paraId="3ED358AF">
            <w:pPr>
              <w:pStyle w:val="10"/>
              <w:widowControl w:val="0"/>
              <w:spacing w:line="240" w:lineRule="auto"/>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5、导航系统拓展：基于部署的iBeacon蓝牙信标及医院3D室内地图的基础架构，可平滑地支持基于蓝牙标签的医疗物联网位置服务，如人员定位、设备定位与能效分析、急救绿色通道等。</w:t>
            </w:r>
          </w:p>
        </w:tc>
      </w:tr>
    </w:tbl>
    <w:p w14:paraId="65DC1AE3">
      <w:pPr>
        <w:pStyle w:val="2"/>
        <w:rPr>
          <w:color w:val="auto"/>
          <w:highlight w:val="none"/>
        </w:rPr>
      </w:pPr>
    </w:p>
    <w:p w14:paraId="302AA2F8">
      <w:pPr>
        <w:pStyle w:val="2"/>
        <w:rPr>
          <w:color w:val="auto"/>
          <w:highlight w:val="none"/>
        </w:rPr>
      </w:pPr>
    </w:p>
    <w:p w14:paraId="5E547DA7">
      <w:pPr>
        <w:pStyle w:val="2"/>
        <w:rPr>
          <w:color w:val="auto"/>
          <w:highlight w:val="none"/>
        </w:rPr>
      </w:pPr>
    </w:p>
    <w:p w14:paraId="757E6355">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 xml:space="preserve">6 </w:t>
      </w:r>
      <w:r>
        <w:rPr>
          <w:rFonts w:hint="eastAsia"/>
          <w:b/>
          <w:bCs/>
          <w:color w:val="auto"/>
          <w:sz w:val="28"/>
          <w:szCs w:val="28"/>
          <w:highlight w:val="none"/>
        </w:rPr>
        <w:t xml:space="preserve"> 55寸室内立式智能云显示终端（落地屏）</w:t>
      </w:r>
    </w:p>
    <w:tbl>
      <w:tblPr>
        <w:tblStyle w:val="4"/>
        <w:tblpPr w:leftFromText="180" w:rightFromText="180" w:vertAnchor="text" w:horzAnchor="page" w:tblpX="770" w:tblpY="221"/>
        <w:tblOverlap w:val="never"/>
        <w:tblW w:w="10542" w:type="dxa"/>
        <w:tblInd w:w="0" w:type="dxa"/>
        <w:tblLayout w:type="fixed"/>
        <w:tblCellMar>
          <w:top w:w="0" w:type="dxa"/>
          <w:left w:w="108" w:type="dxa"/>
          <w:bottom w:w="0" w:type="dxa"/>
          <w:right w:w="108" w:type="dxa"/>
        </w:tblCellMar>
      </w:tblPr>
      <w:tblGrid>
        <w:gridCol w:w="2820"/>
        <w:gridCol w:w="7722"/>
      </w:tblGrid>
      <w:tr w14:paraId="72122770">
        <w:tblPrEx>
          <w:tblCellMar>
            <w:top w:w="0" w:type="dxa"/>
            <w:left w:w="108" w:type="dxa"/>
            <w:bottom w:w="0" w:type="dxa"/>
            <w:right w:w="108" w:type="dxa"/>
          </w:tblCellMar>
        </w:tblPrEx>
        <w:trPr>
          <w:trHeight w:val="317"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1E562622">
            <w:pPr>
              <w:widowControl/>
              <w:jc w:val="center"/>
              <w:textAlignment w:val="center"/>
              <w:rPr>
                <w:rFonts w:ascii="宋体" w:hAnsi="宋体" w:eastAsia="宋体" w:cs="宋体"/>
                <w:b/>
                <w:bCs/>
                <w:color w:val="auto"/>
                <w:sz w:val="22"/>
                <w:szCs w:val="22"/>
                <w:highlight w:val="none"/>
              </w:rPr>
            </w:pPr>
            <w:r>
              <w:rPr>
                <w:rFonts w:hint="eastAsia" w:ascii="宋体" w:hAnsi="宋体" w:eastAsia="宋体" w:cs="宋体"/>
                <w:b/>
                <w:bCs/>
                <w:snapToGrid w:val="0"/>
                <w:color w:val="auto"/>
                <w:kern w:val="0"/>
                <w:sz w:val="22"/>
                <w:szCs w:val="22"/>
                <w:highlight w:val="none"/>
                <w:lang w:bidi="ar"/>
              </w:rPr>
              <w:t>部件名称</w:t>
            </w:r>
          </w:p>
        </w:tc>
        <w:tc>
          <w:tcPr>
            <w:tcW w:w="7722" w:type="dxa"/>
            <w:tcBorders>
              <w:top w:val="single" w:color="000000" w:sz="4" w:space="0"/>
              <w:left w:val="single" w:color="000000" w:sz="4" w:space="0"/>
              <w:bottom w:val="single" w:color="000000" w:sz="4" w:space="0"/>
              <w:right w:val="single" w:color="000000" w:sz="4" w:space="0"/>
            </w:tcBorders>
            <w:noWrap/>
            <w:vAlign w:val="center"/>
          </w:tcPr>
          <w:p w14:paraId="53D21FC7">
            <w:pPr>
              <w:widowControl/>
              <w:jc w:val="center"/>
              <w:textAlignment w:val="center"/>
              <w:rPr>
                <w:rFonts w:ascii="宋体" w:hAnsi="宋体" w:eastAsia="宋体" w:cs="宋体"/>
                <w:b/>
                <w:bCs/>
                <w:color w:val="auto"/>
                <w:sz w:val="22"/>
                <w:szCs w:val="22"/>
                <w:highlight w:val="none"/>
              </w:rPr>
            </w:pPr>
            <w:r>
              <w:rPr>
                <w:rFonts w:hint="eastAsia" w:ascii="宋体" w:hAnsi="宋体" w:eastAsia="宋体" w:cs="宋体"/>
                <w:b/>
                <w:bCs/>
                <w:snapToGrid w:val="0"/>
                <w:color w:val="auto"/>
                <w:kern w:val="0"/>
                <w:sz w:val="22"/>
                <w:szCs w:val="22"/>
                <w:highlight w:val="none"/>
                <w:lang w:bidi="ar"/>
              </w:rPr>
              <w:t>参数描述</w:t>
            </w:r>
          </w:p>
        </w:tc>
      </w:tr>
      <w:tr w14:paraId="3B38731C">
        <w:tblPrEx>
          <w:tblCellMar>
            <w:top w:w="0" w:type="dxa"/>
            <w:left w:w="108" w:type="dxa"/>
            <w:bottom w:w="0" w:type="dxa"/>
            <w:right w:w="108" w:type="dxa"/>
          </w:tblCellMar>
        </w:tblPrEx>
        <w:trPr>
          <w:trHeight w:val="216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0F3083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液晶面板</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275B831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面板尺寸：≥55英寸</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背光类型：ELED</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屏幕比例：16:09</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分辨率：3840×2160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亮度：500cd/m²(Typ.）</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对比度：4000:1 (Typ.)</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可视角度：水平178°，垂直 178°</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响应时间：≥8 ms</w:t>
            </w:r>
          </w:p>
        </w:tc>
      </w:tr>
      <w:tr w14:paraId="3A3D9BCA">
        <w:tblPrEx>
          <w:tblCellMar>
            <w:top w:w="0" w:type="dxa"/>
            <w:left w:w="108" w:type="dxa"/>
            <w:bottom w:w="0" w:type="dxa"/>
            <w:right w:w="108" w:type="dxa"/>
          </w:tblCellMar>
        </w:tblPrEx>
        <w:trPr>
          <w:trHeight w:val="81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5920293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触摸参数</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1B46995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触摸方案：G+G电容触摸</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响应时间：≤ 8ms</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触摸点数：≥10点</w:t>
            </w:r>
          </w:p>
        </w:tc>
      </w:tr>
      <w:tr w14:paraId="73DCE133">
        <w:tblPrEx>
          <w:tblCellMar>
            <w:top w:w="0" w:type="dxa"/>
            <w:left w:w="108" w:type="dxa"/>
            <w:bottom w:w="0" w:type="dxa"/>
            <w:right w:w="108" w:type="dxa"/>
          </w:tblCellMar>
        </w:tblPrEx>
        <w:trPr>
          <w:trHeight w:val="108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0AA08B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内置系统</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04A8B0F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操作系统： 配正版Windows系统</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CPU：≥i5</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 xml:space="preserve">RAM：≥8GB </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ROM：≥256GB</w:t>
            </w:r>
          </w:p>
        </w:tc>
      </w:tr>
      <w:tr w14:paraId="426FA042">
        <w:tblPrEx>
          <w:tblCellMar>
            <w:top w:w="0" w:type="dxa"/>
            <w:left w:w="108" w:type="dxa"/>
            <w:bottom w:w="0" w:type="dxa"/>
            <w:right w:w="108" w:type="dxa"/>
          </w:tblCellMar>
        </w:tblPrEx>
        <w:trPr>
          <w:trHeight w:val="81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669169F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设备接口</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23507E6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有线网络：1个RJ45 10M/100M/1000M自适应以太网口</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数据接口：USB3.0 *2</w:t>
            </w:r>
          </w:p>
        </w:tc>
      </w:tr>
      <w:tr w14:paraId="68B191C0">
        <w:tblPrEx>
          <w:tblCellMar>
            <w:top w:w="0" w:type="dxa"/>
            <w:left w:w="108" w:type="dxa"/>
            <w:bottom w:w="0" w:type="dxa"/>
            <w:right w:w="108" w:type="dxa"/>
          </w:tblCellMar>
        </w:tblPrEx>
        <w:trPr>
          <w:trHeight w:val="27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0F34DBF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扬声器</w:t>
            </w:r>
          </w:p>
        </w:tc>
        <w:tc>
          <w:tcPr>
            <w:tcW w:w="7722" w:type="dxa"/>
            <w:tcBorders>
              <w:top w:val="single" w:color="000000" w:sz="4" w:space="0"/>
              <w:left w:val="single" w:color="000000" w:sz="4" w:space="0"/>
              <w:bottom w:val="single" w:color="000000" w:sz="4" w:space="0"/>
              <w:right w:val="single" w:color="000000" w:sz="4" w:space="0"/>
            </w:tcBorders>
            <w:noWrap/>
            <w:vAlign w:val="center"/>
          </w:tcPr>
          <w:p w14:paraId="08C4327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2×8Ω 15W</w:t>
            </w:r>
          </w:p>
        </w:tc>
      </w:tr>
      <w:tr w14:paraId="61CBA97C">
        <w:tblPrEx>
          <w:tblCellMar>
            <w:top w:w="0" w:type="dxa"/>
            <w:left w:w="108" w:type="dxa"/>
            <w:bottom w:w="0" w:type="dxa"/>
            <w:right w:w="108" w:type="dxa"/>
          </w:tblCellMar>
        </w:tblPrEx>
        <w:trPr>
          <w:trHeight w:val="135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FF265F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摄像头</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3E2F86B1">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最小照度 ：0. 5Lux@F1.2(彩色模式) </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自动控制 ：自动白平衡、自动增益控制、自动曝光补偿、3D降噪</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最大分辨率：1920*1080</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视场角：水平：98°，垂直：80°，对角：110°</w:t>
            </w:r>
          </w:p>
        </w:tc>
      </w:tr>
      <w:tr w14:paraId="6760346A">
        <w:tblPrEx>
          <w:tblCellMar>
            <w:top w:w="0" w:type="dxa"/>
            <w:left w:w="108" w:type="dxa"/>
            <w:bottom w:w="0" w:type="dxa"/>
            <w:right w:w="108" w:type="dxa"/>
          </w:tblCellMar>
        </w:tblPrEx>
        <w:trPr>
          <w:trHeight w:val="135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41E19B3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麦克风</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674753F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拾音范围 ：≥1.5m</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灵敏度：-94 dBv</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信噪比：≥70dB</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响应频率 ：50Hz~8kHz</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功能特性 ：支持回声消除</w:t>
            </w:r>
          </w:p>
        </w:tc>
      </w:tr>
      <w:tr w14:paraId="1FD767DB">
        <w:tblPrEx>
          <w:tblCellMar>
            <w:top w:w="0" w:type="dxa"/>
            <w:left w:w="108" w:type="dxa"/>
            <w:bottom w:w="0" w:type="dxa"/>
            <w:right w:w="108" w:type="dxa"/>
          </w:tblCellMar>
        </w:tblPrEx>
        <w:trPr>
          <w:trHeight w:val="540" w:hRule="atLeast"/>
        </w:trPr>
        <w:tc>
          <w:tcPr>
            <w:tcW w:w="2820" w:type="dxa"/>
            <w:tcBorders>
              <w:top w:val="single" w:color="000000" w:sz="4" w:space="0"/>
              <w:left w:val="single" w:color="000000" w:sz="4" w:space="0"/>
              <w:bottom w:val="single" w:color="000000" w:sz="4" w:space="0"/>
              <w:right w:val="single" w:color="000000" w:sz="4" w:space="0"/>
            </w:tcBorders>
            <w:noWrap/>
            <w:vAlign w:val="center"/>
          </w:tcPr>
          <w:p w14:paraId="3F613FE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常规参数</w:t>
            </w:r>
          </w:p>
        </w:tc>
        <w:tc>
          <w:tcPr>
            <w:tcW w:w="7722" w:type="dxa"/>
            <w:tcBorders>
              <w:top w:val="single" w:color="000000" w:sz="4" w:space="0"/>
              <w:left w:val="single" w:color="000000" w:sz="4" w:space="0"/>
              <w:bottom w:val="single" w:color="000000" w:sz="4" w:space="0"/>
              <w:right w:val="single" w:color="000000" w:sz="4" w:space="0"/>
            </w:tcBorders>
            <w:noWrap w:val="0"/>
            <w:vAlign w:val="center"/>
          </w:tcPr>
          <w:p w14:paraId="28E764E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供电方式： 100–240V AC，50/60Hz</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功耗 ：≤ 200W</w:t>
            </w:r>
          </w:p>
        </w:tc>
      </w:tr>
    </w:tbl>
    <w:p w14:paraId="50797CBA">
      <w:pPr>
        <w:pStyle w:val="2"/>
        <w:rPr>
          <w:color w:val="auto"/>
          <w:highlight w:val="none"/>
        </w:rPr>
      </w:pPr>
    </w:p>
    <w:p w14:paraId="76D10263">
      <w:pPr>
        <w:outlineLvl w:val="0"/>
        <w:rPr>
          <w:rFonts w:hint="eastAsia"/>
          <w:b/>
          <w:bCs/>
          <w:color w:val="auto"/>
          <w:sz w:val="28"/>
          <w:szCs w:val="28"/>
          <w:highlight w:val="none"/>
        </w:rPr>
      </w:pPr>
    </w:p>
    <w:p w14:paraId="49CB22BD">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 xml:space="preserve">7   </w:t>
      </w:r>
      <w:r>
        <w:rPr>
          <w:rFonts w:hint="eastAsia"/>
          <w:b/>
          <w:bCs/>
          <w:color w:val="auto"/>
          <w:sz w:val="28"/>
          <w:szCs w:val="28"/>
          <w:highlight w:val="none"/>
        </w:rPr>
        <w:t>AI就医健康助手对接开发</w:t>
      </w:r>
    </w:p>
    <w:p w14:paraId="0457931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完成AI就医健康助手</w:t>
      </w:r>
      <w:r>
        <w:rPr>
          <w:rFonts w:hint="eastAsia" w:ascii="宋体" w:hAnsi="宋体" w:eastAsia="宋体" w:cs="宋体"/>
          <w:color w:val="auto"/>
          <w:highlight w:val="none"/>
          <w:lang w:val="en-US" w:eastAsia="zh-CN"/>
        </w:rPr>
        <w:t>与</w:t>
      </w:r>
      <w:r>
        <w:rPr>
          <w:rFonts w:hint="eastAsia" w:ascii="宋体" w:hAnsi="宋体" w:eastAsia="宋体" w:cs="宋体"/>
          <w:color w:val="auto"/>
          <w:highlight w:val="none"/>
        </w:rPr>
        <w:t>HIS及第三方接口接口对接服务，</w:t>
      </w:r>
      <w:r>
        <w:rPr>
          <w:rFonts w:hint="eastAsia" w:ascii="宋体" w:hAnsi="宋体" w:eastAsia="宋体" w:cs="宋体"/>
          <w:color w:val="auto"/>
          <w:highlight w:val="none"/>
          <w:lang w:val="en-US" w:eastAsia="zh-CN"/>
        </w:rPr>
        <w:t>包括：</w:t>
      </w:r>
    </w:p>
    <w:p w14:paraId="3D2F00B9">
      <w:pPr>
        <w:numPr>
          <w:ilvl w:val="0"/>
          <w:numId w:val="2"/>
        </w:numPr>
        <w:spacing w:line="360" w:lineRule="auto"/>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院内建档</w:t>
      </w:r>
    </w:p>
    <w:p w14:paraId="14811B53">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在线建档接口、档案信息查询接口、修改档案信息（包括修改预留手机号等）</w:t>
      </w:r>
    </w:p>
    <w:p w14:paraId="2A5FCA1E">
      <w:pPr>
        <w:numPr>
          <w:ilvl w:val="0"/>
          <w:numId w:val="2"/>
        </w:numPr>
        <w:spacing w:line="360" w:lineRule="auto"/>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预约挂号</w:t>
      </w:r>
    </w:p>
    <w:p w14:paraId="727C5E9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挂号科室信息查询接口、挂号医生信息查询接口、挂号号源信息查询接口、挂号预约接口（当日挂号接口&amp;预约接口）、挂号信息查询接口、挂号预约退号（取消）接口、挂号停诊通知接口</w:t>
      </w:r>
    </w:p>
    <w:p w14:paraId="0FF135CE">
      <w:pPr>
        <w:numPr>
          <w:ilvl w:val="0"/>
          <w:numId w:val="2"/>
        </w:numPr>
        <w:spacing w:line="360" w:lineRule="auto"/>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门诊缴费</w:t>
      </w:r>
    </w:p>
    <w:p w14:paraId="5EC44DF5">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获取费用明细接口、门诊预结算接口（自费+医保）、门诊结算接口（自费+医保）、已缴费记录查询接口、医院支付平台接入接口、</w:t>
      </w:r>
    </w:p>
    <w:p w14:paraId="00222440">
      <w:pPr>
        <w:numPr>
          <w:ilvl w:val="0"/>
          <w:numId w:val="2"/>
        </w:numPr>
        <w:spacing w:line="360" w:lineRule="auto"/>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报告查询</w:t>
      </w:r>
    </w:p>
    <w:p w14:paraId="6E2830F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报告列表查询接口、报告详情查询接口（检查、检验等）（支持图像查看）</w:t>
      </w:r>
    </w:p>
    <w:p w14:paraId="3727880A">
      <w:pPr>
        <w:numPr>
          <w:ilvl w:val="0"/>
          <w:numId w:val="2"/>
        </w:numPr>
        <w:spacing w:line="360" w:lineRule="auto"/>
        <w:ind w:left="42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签到登记</w:t>
      </w:r>
    </w:p>
    <w:p w14:paraId="19499CB5">
      <w:pPr>
        <w:spacing w:line="360" w:lineRule="auto"/>
        <w:ind w:firstLine="420" w:firstLineChars="0"/>
        <w:rPr>
          <w:rFonts w:hint="eastAsia"/>
          <w:b/>
          <w:bCs/>
          <w:color w:val="auto"/>
          <w:sz w:val="28"/>
          <w:szCs w:val="28"/>
          <w:highlight w:val="none"/>
        </w:rPr>
      </w:pPr>
      <w:r>
        <w:rPr>
          <w:rFonts w:hint="eastAsia" w:ascii="宋体" w:hAnsi="宋体" w:eastAsia="宋体" w:cs="宋体"/>
          <w:color w:val="auto"/>
          <w:highlight w:val="none"/>
        </w:rPr>
        <w:t>签到后，进入就诊等候队列，显示目前患者所处号序，前面排队人数，预计需要等待时长</w:t>
      </w:r>
      <w:r>
        <w:rPr>
          <w:rFonts w:hint="eastAsia" w:ascii="宋体" w:hAnsi="宋体" w:cs="宋体"/>
          <w:color w:val="auto"/>
          <w:highlight w:val="none"/>
          <w:lang w:eastAsia="zh-CN"/>
        </w:rPr>
        <w:t>。</w:t>
      </w:r>
    </w:p>
    <w:p w14:paraId="77F6B838">
      <w:pPr>
        <w:outlineLvl w:val="0"/>
        <w:rPr>
          <w:b/>
          <w:bCs/>
          <w:color w:val="auto"/>
          <w:sz w:val="28"/>
          <w:szCs w:val="28"/>
          <w:highlight w:val="none"/>
        </w:rPr>
      </w:pPr>
      <w:r>
        <w:rPr>
          <w:rFonts w:hint="eastAsia"/>
          <w:b/>
          <w:bCs/>
          <w:color w:val="auto"/>
          <w:sz w:val="28"/>
          <w:szCs w:val="28"/>
          <w:highlight w:val="none"/>
        </w:rPr>
        <w:t>1.1</w:t>
      </w:r>
      <w:r>
        <w:rPr>
          <w:rFonts w:hint="eastAsia"/>
          <w:b/>
          <w:bCs/>
          <w:color w:val="auto"/>
          <w:sz w:val="28"/>
          <w:szCs w:val="28"/>
          <w:highlight w:val="none"/>
          <w:lang w:val="en-US" w:eastAsia="zh-CN"/>
        </w:rPr>
        <w:t>8</w:t>
      </w:r>
      <w:r>
        <w:rPr>
          <w:rFonts w:hint="eastAsia"/>
          <w:b/>
          <w:bCs/>
          <w:color w:val="auto"/>
          <w:sz w:val="28"/>
          <w:szCs w:val="28"/>
          <w:highlight w:val="none"/>
        </w:rPr>
        <w:t xml:space="preserve"> 客户服务系统</w:t>
      </w:r>
    </w:p>
    <w:tbl>
      <w:tblPr>
        <w:tblStyle w:val="5"/>
        <w:tblW w:w="10593"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8907"/>
      </w:tblGrid>
      <w:tr w14:paraId="6F78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trPr>
        <w:tc>
          <w:tcPr>
            <w:tcW w:w="1686" w:type="dxa"/>
            <w:noWrap w:val="0"/>
            <w:vAlign w:val="top"/>
          </w:tcPr>
          <w:p w14:paraId="19FD4DFB">
            <w:pPr>
              <w:jc w:val="center"/>
              <w:rPr>
                <w:rFonts w:ascii="宋体" w:hAnsi="宋体"/>
                <w:b/>
                <w:color w:val="auto"/>
                <w:sz w:val="32"/>
                <w:szCs w:val="32"/>
                <w:highlight w:val="none"/>
              </w:rPr>
            </w:pPr>
            <w:r>
              <w:rPr>
                <w:rFonts w:hint="eastAsia" w:ascii="宋体" w:hAnsi="宋体"/>
                <w:b/>
                <w:color w:val="auto"/>
                <w:sz w:val="32"/>
                <w:szCs w:val="32"/>
                <w:highlight w:val="none"/>
              </w:rPr>
              <w:t>基本要求</w:t>
            </w:r>
          </w:p>
        </w:tc>
        <w:tc>
          <w:tcPr>
            <w:tcW w:w="8907" w:type="dxa"/>
            <w:noWrap w:val="0"/>
            <w:vAlign w:val="top"/>
          </w:tcPr>
          <w:p w14:paraId="72F6F4A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来电弹屏：</w:t>
            </w:r>
          </w:p>
          <w:p w14:paraId="4547087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 xml:space="preserve">支持来电系统自动根据来电号码，弹出对应的客户资料，和以往的历史来电记录、工单记录、联系记录。 </w:t>
            </w:r>
          </w:p>
          <w:p w14:paraId="0CA0FD8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智能导航：</w:t>
            </w:r>
          </w:p>
          <w:p w14:paraId="20A7FB9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支持自动语音流程脚本逻辑解析，并进行相应的处理。使来电者能够参与自助服务，支持单向和双向报工号、满意度语音播报和按键选择等功能。</w:t>
            </w:r>
          </w:p>
          <w:p w14:paraId="1750449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话务分配：</w:t>
            </w:r>
          </w:p>
          <w:p w14:paraId="756CD3E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支持来电快速准确地匹配，最大限度地减少呼叫转移，更快的响应来电，简化业务流程，优化资源，提高呼叫中心的效率。</w:t>
            </w:r>
          </w:p>
          <w:p w14:paraId="7A7936A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排队处理：</w:t>
            </w:r>
          </w:p>
          <w:p w14:paraId="0590BE8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支持先到先服务、先闲先受话、队列忙提示音、原声录音、放排队语音、放超时语音等功能。</w:t>
            </w:r>
          </w:p>
          <w:p w14:paraId="243E432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话务保持/转接：</w:t>
            </w:r>
          </w:p>
          <w:p w14:paraId="5D30726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1、支持保持通话，客户提示音放音。</w:t>
            </w:r>
          </w:p>
          <w:p w14:paraId="41D0417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2、支持将来电转接到其他电话或者坐席。</w:t>
            </w:r>
          </w:p>
          <w:p w14:paraId="62B2C76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三方通话：</w:t>
            </w:r>
          </w:p>
          <w:p w14:paraId="7191593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支持坐席与客户会话过程中应能邀请其他坐席进入会话，共同解决访客咨询的问题。</w:t>
            </w:r>
          </w:p>
          <w:p w14:paraId="3281F28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话后评价：</w:t>
            </w:r>
          </w:p>
          <w:p w14:paraId="33D1B4A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支持通话结束后来电患者可以根据提示对坐席服务满意度进行手机按键数字评价打分，评分结果可计入坐席的服务满意度考核统计中，案例：表扬请按1，满意请按2，不满意请按3。</w:t>
            </w:r>
          </w:p>
          <w:p w14:paraId="1B5B5FC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通话录音：</w:t>
            </w:r>
          </w:p>
          <w:p w14:paraId="5048704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支持24小时不间断的对话务员通话进行录音，录音文件与来电信息同步保存；管理人员可根据呼叫信息、坐席信息、客户信息等多条件组合查询录音记录。</w:t>
            </w:r>
          </w:p>
          <w:p w14:paraId="51CC377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访客阻止：</w:t>
            </w:r>
          </w:p>
          <w:p w14:paraId="6FDF87B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支持坐席将恶意呼叫的号码加入访客阻止的功能，对于被阻止的号码将不能再接入人工服务。</w:t>
            </w:r>
          </w:p>
          <w:p w14:paraId="63974AE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特殊用户流程：</w:t>
            </w:r>
          </w:p>
          <w:p w14:paraId="1FBAAD2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支持系统中添加特殊用户，在呼入时可以进入特殊的呼叫流程中，方便进行更快捷有效的沟通处理。</w:t>
            </w:r>
          </w:p>
          <w:p w14:paraId="26F1606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我的通话：</w:t>
            </w:r>
          </w:p>
          <w:p w14:paraId="4B9E537F">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1、支持以列表形式展示与当前登录人相关的通话记录信息；</w:t>
            </w:r>
          </w:p>
          <w:p w14:paraId="021674D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2、支持按照处理状态进行查询；</w:t>
            </w:r>
          </w:p>
          <w:p w14:paraId="58D83A8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3、支持展示通话详情信息，可查看通话录音；</w:t>
            </w:r>
          </w:p>
          <w:p w14:paraId="001D98F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4、支持查看与该通话相关的客户信息、工单信息；</w:t>
            </w:r>
          </w:p>
          <w:p w14:paraId="06FE375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5、支持快速拨打电话；</w:t>
            </w:r>
          </w:p>
          <w:p w14:paraId="196D3FA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全部通话：</w:t>
            </w:r>
          </w:p>
          <w:p w14:paraId="3404AE7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1、支持以列表形式展示所有通话记录信息；</w:t>
            </w:r>
          </w:p>
          <w:p w14:paraId="275C143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2、支持按照通话状态进行查询；</w:t>
            </w:r>
          </w:p>
          <w:p w14:paraId="2DC8638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3、支持展示通话详情信息，可查看通话录音；</w:t>
            </w:r>
          </w:p>
          <w:p w14:paraId="55C7B4D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 xml:space="preserve">4、支持查看与该通话相关的客户信息、工单信息； </w:t>
            </w:r>
          </w:p>
          <w:p w14:paraId="124FEA8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5、支持快速拨打电话；</w:t>
            </w:r>
          </w:p>
          <w:p w14:paraId="1647865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新建工单：</w:t>
            </w:r>
          </w:p>
          <w:p w14:paraId="589BA57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1、支持快速选择工单类型并创建工单；</w:t>
            </w:r>
          </w:p>
          <w:p w14:paraId="34A7E59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2、支持根据医院业务需求自定义工单类型；</w:t>
            </w:r>
          </w:p>
          <w:p w14:paraId="7DA8D08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3、新增工单的业务类别包含常用项目：业务咨询，医院信息，收费问题，查找电话，已办事项等。常用项目可维护（添加，删除，编辑）；</w:t>
            </w:r>
          </w:p>
          <w:p w14:paraId="4845D5F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4、新增工单时需在右侧展示客户资料和客户信息，若系统已有该客户则选择；若无则新增。</w:t>
            </w:r>
          </w:p>
          <w:p w14:paraId="23134B0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工单配置：</w:t>
            </w:r>
          </w:p>
          <w:p w14:paraId="70E455D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1、支持工单类型配置、编辑，能对工单类型进行查询；</w:t>
            </w:r>
          </w:p>
          <w:p w14:paraId="7BBB579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2、支持自定义工作流，能对自定义流程进行编辑、删除，能进行设计流程操作和预览；</w:t>
            </w:r>
          </w:p>
          <w:p w14:paraId="3A2B310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工单列表：</w:t>
            </w:r>
          </w:p>
          <w:p w14:paraId="064F1D0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1、支持多种查询方式，如按工单编号、客户名称、处理人员、创建时间等条件进行查询；</w:t>
            </w:r>
          </w:p>
          <w:p w14:paraId="0AEF7C9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2、支持展示工单的详细信息，包括工单描述、处理状态、处理人员、处理时间等，方便用户全面了解工单情况；</w:t>
            </w:r>
          </w:p>
          <w:p w14:paraId="211EBF9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3、我的工单：支持展示当前登录人办理的和相关的工单历史，支持快速筛选出全部、我待办的、我创建的三种类型工单；</w:t>
            </w:r>
          </w:p>
          <w:p w14:paraId="2398521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4、全部工单：支持查看全部工单列表；</w:t>
            </w:r>
          </w:p>
          <w:p w14:paraId="5F633D6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5、支持转班长、转后台、转回访；</w:t>
            </w:r>
          </w:p>
          <w:p w14:paraId="054FE81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6、支持工单编辑、删除、作废/恢复操作；</w:t>
            </w:r>
          </w:p>
          <w:p w14:paraId="24BF138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7、支持实时显示工单的当前状态，如待处理、进行中、已完成等，便于用户了解工单的处理进度；</w:t>
            </w:r>
          </w:p>
          <w:p w14:paraId="14FA1E6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8、支持页面下角的消息弹窗、支持对消息进行语音提醒；</w:t>
            </w:r>
          </w:p>
          <w:p w14:paraId="659B4D0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自定义字段与模板：支持根据不同的业务流程和场景，自定义工单的字段和模板，以满足特定的需求。</w:t>
            </w:r>
          </w:p>
          <w:p w14:paraId="2DF9F55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单位通讯录：</w:t>
            </w:r>
          </w:p>
          <w:p w14:paraId="276FC3F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1、支持查看系统中的单位通讯录信息；</w:t>
            </w:r>
          </w:p>
          <w:p w14:paraId="11DB6D3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2、支持左侧显示组织机构信息，右侧显示人员信息；</w:t>
            </w:r>
          </w:p>
          <w:p w14:paraId="152041D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3、左侧组织机构信息支持按照名称搜索，右侧人员信息支持按照姓名、工号搜索；</w:t>
            </w:r>
          </w:p>
          <w:p w14:paraId="4030791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4、人员信息中手机号支持快速拨打电话；</w:t>
            </w:r>
          </w:p>
          <w:p w14:paraId="7352328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外部通讯录：</w:t>
            </w:r>
          </w:p>
          <w:p w14:paraId="3AF8989F">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1、支持查看系统中的外部通讯录信息；</w:t>
            </w:r>
          </w:p>
          <w:p w14:paraId="4A21204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2、支持左侧显示外部通讯录分组信息，右侧显示通讯录信息；</w:t>
            </w:r>
          </w:p>
          <w:p w14:paraId="2BED21F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3、右侧通讯录信息支持按照姓名、手机号、单位名称搜索；</w:t>
            </w:r>
          </w:p>
          <w:p w14:paraId="68E236E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4、通讯录信息支持查看详情，手机号支持快速拨打电话；</w:t>
            </w:r>
          </w:p>
          <w:p w14:paraId="27DA4A7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科室内线：</w:t>
            </w:r>
          </w:p>
          <w:p w14:paraId="06F796A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1、支持查看系统中设置的科室内线信息；</w:t>
            </w:r>
          </w:p>
          <w:p w14:paraId="48C434D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2、支持通过科室名称、电话名称、电话号码进行搜索；</w:t>
            </w:r>
          </w:p>
          <w:p w14:paraId="0E7EBE7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3、电话信息显示呼叫图标，支持快速拨打电话；</w:t>
            </w:r>
          </w:p>
          <w:p w14:paraId="19B7883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坐席监控：</w:t>
            </w:r>
          </w:p>
          <w:p w14:paraId="028E6B8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支持实时监控平台内所有坐席的当前空闲、忙碌、通话状态，并实现重置状态、强插、强拆等管理功能。</w:t>
            </w:r>
          </w:p>
          <w:p w14:paraId="016D68E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消息管理：</w:t>
            </w:r>
          </w:p>
          <w:p w14:paraId="7B0C590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支持查看系统中发布的消息信息，支持查询和查看详情的操作；</w:t>
            </w:r>
          </w:p>
          <w:p w14:paraId="744456C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模板管理：</w:t>
            </w:r>
          </w:p>
          <w:p w14:paraId="20A7236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1、支持设置模板信息，支持通过模板code、模板内容查询；</w:t>
            </w:r>
          </w:p>
          <w:p w14:paraId="5A7C84F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2、支持新增、导入、导出、编辑、删除的操作；</w:t>
            </w:r>
          </w:p>
          <w:p w14:paraId="495CAA0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我的通告：</w:t>
            </w:r>
          </w:p>
          <w:p w14:paraId="2D0AB03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1、支持查看发送给当前登录人的通知公告信息；</w:t>
            </w:r>
          </w:p>
          <w:p w14:paraId="1D36D4B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2、支持查询和查看详情的操作；</w:t>
            </w:r>
          </w:p>
          <w:p w14:paraId="196326CF">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3、支持通知公告的待接收人收到系统消息提醒，支持通过消息提醒查看公告详情。</w:t>
            </w:r>
          </w:p>
          <w:p w14:paraId="0A74403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发布通告：</w:t>
            </w:r>
          </w:p>
          <w:p w14:paraId="3BB83DA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1、支持用户发布、编辑和更新通知公告，确保信息内容的准确性和时效性；</w:t>
            </w:r>
          </w:p>
          <w:p w14:paraId="66279E1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2、公告发布支持发布文字、图片，还可插入表格和超链接,以满足不同的传达需求。</w:t>
            </w:r>
          </w:p>
          <w:p w14:paraId="23A6C6D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3、支持设定通知公告的接收范围，通告类型包括“指定用户、指定科室、全体用户”，确保信息能够精准地传达给目标人群。</w:t>
            </w:r>
          </w:p>
          <w:p w14:paraId="78F0CB6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4、支持在系统中浏览已发布的通知公告，支持按照标题进行检索，方便快速找到需要的信息。</w:t>
            </w:r>
          </w:p>
          <w:p w14:paraId="534A0A2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话务报表：</w:t>
            </w:r>
          </w:p>
          <w:p w14:paraId="19A8D7B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支持查看话务综合趋势表、呼入时间趋势表、呼出时间趋势表、技能组时间趋势表、技能组对比表、坐席工作量表、有效通话量统计；</w:t>
            </w:r>
          </w:p>
          <w:p w14:paraId="400CB97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话务综合趋势表：</w:t>
            </w:r>
          </w:p>
          <w:p w14:paraId="16662A8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1B80B74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2、支持按日期统计话务综合信息，支持导出操作；</w:t>
            </w:r>
          </w:p>
          <w:p w14:paraId="5585BA3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6C49D13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呼入时间趋势表：</w:t>
            </w:r>
          </w:p>
          <w:p w14:paraId="5C093EC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7858BF2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2、支持按日期统计呼入信息，支持导出操作；</w:t>
            </w:r>
          </w:p>
          <w:p w14:paraId="0CA136A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798BA46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呼出时间趋势表：</w:t>
            </w:r>
          </w:p>
          <w:p w14:paraId="0F658DA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278EB3D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2、支持按日期统计呼出信息，支持导出操作；</w:t>
            </w:r>
          </w:p>
          <w:p w14:paraId="04E4055F">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1A71595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技能组时间趋势表：</w:t>
            </w:r>
          </w:p>
          <w:p w14:paraId="50473C7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1、支持按照日报、月报、年报、自定义查询周期的形式进行查询，支持按照技能组查询；</w:t>
            </w:r>
          </w:p>
          <w:p w14:paraId="3D579B3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2、支持按日期统计技能组话务信息，支持导出操作；</w:t>
            </w:r>
          </w:p>
          <w:p w14:paraId="2849457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4441CC3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技能组对比表：</w:t>
            </w:r>
          </w:p>
          <w:p w14:paraId="57ECB28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1、支持按照日报、月报、年报、自定义查询周期的形式进行查询，支持按照技能组查询；</w:t>
            </w:r>
          </w:p>
          <w:p w14:paraId="7DF8B25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2、支持按日期统计各个技能组话务信息，支持导出操作；</w:t>
            </w:r>
          </w:p>
          <w:p w14:paraId="2A06294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2C7D1E6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坐席工作量表：</w:t>
            </w:r>
          </w:p>
          <w:p w14:paraId="3F30F1E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7CD6124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2、支持按坐席统计话务信息，支持导出操作；</w:t>
            </w:r>
          </w:p>
          <w:p w14:paraId="415638D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0F43BF6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有效通话量统计：</w:t>
            </w:r>
          </w:p>
          <w:p w14:paraId="782DB42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1B5EB1F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2、支持按时间统计话务信息，支持导出操作；</w:t>
            </w:r>
          </w:p>
          <w:p w14:paraId="1E75765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客户报表：</w:t>
            </w:r>
          </w:p>
          <w:p w14:paraId="0EF857C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4CED622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2、支持按时间统计各个类型的患者信息，支持导出操作；</w:t>
            </w:r>
          </w:p>
          <w:p w14:paraId="0E69E4A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7475127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工单报表：</w:t>
            </w:r>
          </w:p>
          <w:p w14:paraId="281F5B2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1、支持按照日报、月报、年报、自定义查询周期的形式进行查询；</w:t>
            </w:r>
          </w:p>
          <w:p w14:paraId="5E0876A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2、支持按时间统计各个类型的工单信息，支持导出操作；</w:t>
            </w:r>
          </w:p>
          <w:p w14:paraId="755C247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3、支持以折线图和列表形式展示统计信息；</w:t>
            </w:r>
          </w:p>
          <w:p w14:paraId="2DFB18F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用户管理：</w:t>
            </w:r>
          </w:p>
          <w:p w14:paraId="75CD8AF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 xml:space="preserve">1、支持对系统中的用户信息添加用户、编辑、删除、导入、导出的操作； </w:t>
            </w:r>
          </w:p>
          <w:p w14:paraId="0B678DE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2、支持按照部门、用户账号等字段进行查询；</w:t>
            </w:r>
          </w:p>
          <w:p w14:paraId="202D752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3、支持修改密码、冻结账户的操作；</w:t>
            </w:r>
          </w:p>
          <w:p w14:paraId="2FE9491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4、支持开放接口，无缝对接院内信息系统。</w:t>
            </w:r>
          </w:p>
          <w:p w14:paraId="09221B1F">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职务管理：</w:t>
            </w:r>
          </w:p>
          <w:p w14:paraId="4D28236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1、支持维护系统中的职务信息，支持新增、修改、删除、导入、导出的操作；</w:t>
            </w:r>
          </w:p>
          <w:p w14:paraId="1E4C2D8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2、维护的职务信息支持在用户管理新增时，可选择人员的职务；</w:t>
            </w:r>
          </w:p>
          <w:p w14:paraId="0B2E886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科室管理：</w:t>
            </w:r>
          </w:p>
          <w:p w14:paraId="332A0C7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1、支持对系统中的部门进行新增、编辑、删除、导入、导出的操作；</w:t>
            </w:r>
          </w:p>
          <w:p w14:paraId="67514D5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2、支持添加上级部门和下级部门；</w:t>
            </w:r>
          </w:p>
          <w:p w14:paraId="111E2B0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3、支持开放接口，无缝对接院内信息系统。</w:t>
            </w:r>
          </w:p>
          <w:p w14:paraId="3FC5981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角色管理：</w:t>
            </w:r>
          </w:p>
          <w:p w14:paraId="2A5EE23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1、支持新增、编辑、删除、导入、导出角色；</w:t>
            </w:r>
          </w:p>
          <w:p w14:paraId="0F16C94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2、支持对角色进行授权，包括PC端功能授权和小程序端功能授权；</w:t>
            </w:r>
          </w:p>
          <w:p w14:paraId="1C4476C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3、支持查看和配置角色的用户信息；</w:t>
            </w:r>
          </w:p>
          <w:p w14:paraId="049A5E5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节假日管理：</w:t>
            </w:r>
          </w:p>
          <w:p w14:paraId="1D823F8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1、系统支持配置节假日信息，支持进行新增、删除、导入、导出操作；</w:t>
            </w:r>
          </w:p>
          <w:p w14:paraId="5A36421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2、新增时支持设置节假日日期；</w:t>
            </w:r>
          </w:p>
          <w:p w14:paraId="40DFC98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坐席管理：</w:t>
            </w:r>
          </w:p>
          <w:p w14:paraId="2FE5636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1、支持列表显示角色为坐席和坐席班长的人员；</w:t>
            </w:r>
          </w:p>
          <w:p w14:paraId="6F5C3549">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2、支持对坐席接电号码进行设置；</w:t>
            </w:r>
          </w:p>
          <w:p w14:paraId="223C324F">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3、支持根据坐席姓名、登录名、接电号码进行查询。</w:t>
            </w:r>
          </w:p>
          <w:p w14:paraId="13544AC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黑名单：</w:t>
            </w:r>
          </w:p>
          <w:p w14:paraId="09660ED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 xml:space="preserve">1、支持导入、导出黑名单号码，支持新增黑名单号码，支持根据不同类型对号码进行拉黑选择，支持永久黑名单，也支持自定义拉黑时长； </w:t>
            </w:r>
          </w:p>
          <w:p w14:paraId="523026C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2、支持以列表形式展示黑名单信息，支持对黑名单号码的删除；</w:t>
            </w:r>
          </w:p>
          <w:p w14:paraId="1E2DCC7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3、支持通过类型、电话号码进行黑名单用户查询；</w:t>
            </w:r>
          </w:p>
          <w:p w14:paraId="74197483">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4、支持加入平台黑名单的号码无法呼入电话；</w:t>
            </w:r>
          </w:p>
          <w:p w14:paraId="165CC8A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坐席队列：</w:t>
            </w:r>
          </w:p>
          <w:p w14:paraId="6F5AE74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1、系统支持设置坐席队列信息，支持编辑和添加坐席人员；</w:t>
            </w:r>
          </w:p>
          <w:p w14:paraId="76450F9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2、添加坐席支持选择角色为坐席和坐席班长的人员信息；</w:t>
            </w:r>
          </w:p>
          <w:p w14:paraId="036BDF6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3、支持对坐席队列的人员进行添加、编辑、删除；</w:t>
            </w:r>
          </w:p>
          <w:p w14:paraId="5485ED5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科室内线设置：</w:t>
            </w:r>
          </w:p>
          <w:p w14:paraId="26232EA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1、系统支持根据楼层位置直观显示全院内线电话，一键操作拨打。</w:t>
            </w:r>
          </w:p>
          <w:p w14:paraId="199E072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2、支持新增、编辑、删除、导入的操作；</w:t>
            </w:r>
          </w:p>
          <w:p w14:paraId="1F07597D">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3、新增科室内线支持添加科室内线组和电话组信息；</w:t>
            </w:r>
          </w:p>
          <w:p w14:paraId="7FBE7DA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外部通讯录：</w:t>
            </w:r>
          </w:p>
          <w:p w14:paraId="77384046">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1、系统支持维护外部通讯录分组信息；</w:t>
            </w:r>
          </w:p>
          <w:p w14:paraId="5E555945">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2、系统支持维护外部通讯录信息，添加外部通讯录的号码信息支持快速拨打；</w:t>
            </w:r>
          </w:p>
          <w:p w14:paraId="5F64658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数据字典：</w:t>
            </w:r>
          </w:p>
          <w:p w14:paraId="7BE3A82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1、系统支持维护数据字典信息；</w:t>
            </w:r>
          </w:p>
          <w:p w14:paraId="0931AB0E">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2、系统支持维护数据字典配置信息，支持添加数据字典名称和数据值；</w:t>
            </w:r>
          </w:p>
          <w:p w14:paraId="4BE3D74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号码段：系统支持维护号码段信息，支持新增、编辑、删除、导入、导出的操作；</w:t>
            </w:r>
          </w:p>
          <w:p w14:paraId="65845CF2">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在线客服会话工作台：</w:t>
            </w:r>
          </w:p>
          <w:p w14:paraId="5285DC38">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1、支持显示PC端网站和微信端患者信息，坐席点击查看详细信息并回复，回复支持模板库快捷回复；</w:t>
            </w:r>
          </w:p>
          <w:p w14:paraId="6B154F3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2、支持实时领取线上会话，帮助和解决用户问题；支持在线客服排队，显示排队人数数量。</w:t>
            </w:r>
          </w:p>
          <w:p w14:paraId="56974EF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3、客户可以在会话结束后对人工客服的工作进行满意度评价。</w:t>
            </w:r>
          </w:p>
          <w:p w14:paraId="099DC62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快捷回复：</w:t>
            </w:r>
          </w:p>
          <w:p w14:paraId="382C7E2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支持自由添加和修改个人自定义模板和使用通用模板，一键同步模板信息，关键字自动回复，常见回复预先设定，操作便捷高效。</w:t>
            </w:r>
          </w:p>
          <w:p w14:paraId="74CEFA1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历史会话：</w:t>
            </w:r>
          </w:p>
          <w:p w14:paraId="38F5306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支持通过时间查询，问题分类查询，会话结果查询，模糊查询所有历史会话记录，历史会话记录包含用户名、开始时间、问题分类、会话结果、会话来源、操作详情。</w:t>
            </w:r>
          </w:p>
          <w:p w14:paraId="258F330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智能回复：</w:t>
            </w:r>
          </w:p>
          <w:p w14:paraId="36F46C0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支持配置智能回复信息，支持在客户端发送关键字，系统自动回复相关内容；</w:t>
            </w:r>
          </w:p>
          <w:p w14:paraId="272C9C4C">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自动应答：</w:t>
            </w:r>
          </w:p>
          <w:p w14:paraId="1A91FCCA">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支持常见问题自动应答，快速处理客户问题，缩短客户等待时间，降低客服成本，提高客户满意度。</w:t>
            </w:r>
          </w:p>
          <w:p w14:paraId="3CD6B6FD">
            <w:pPr>
              <w:widowControl/>
              <w:jc w:val="left"/>
              <w:rPr>
                <w:rFonts w:ascii="宋体" w:hAnsi="宋体"/>
                <w:b/>
                <w:color w:val="auto"/>
                <w:sz w:val="32"/>
                <w:szCs w:val="32"/>
                <w:highlight w:val="none"/>
              </w:rPr>
            </w:pPr>
            <w:r>
              <w:rPr>
                <w:rFonts w:hint="eastAsia" w:ascii="宋体" w:hAnsi="宋体" w:cs="宋体"/>
                <w:bCs/>
                <w:color w:val="auto"/>
                <w:kern w:val="0"/>
                <w:sz w:val="18"/>
                <w:szCs w:val="18"/>
                <w:highlight w:val="none"/>
              </w:rPr>
              <w:t>客服监控：</w:t>
            </w:r>
          </w:p>
          <w:p w14:paraId="7896ABF2">
            <w:pPr>
              <w:widowControl/>
              <w:jc w:val="left"/>
              <w:rPr>
                <w:rFonts w:ascii="宋体" w:hAnsi="宋体"/>
                <w:b/>
                <w:color w:val="auto"/>
                <w:sz w:val="32"/>
                <w:szCs w:val="32"/>
                <w:highlight w:val="none"/>
              </w:rPr>
            </w:pPr>
            <w:r>
              <w:rPr>
                <w:rFonts w:hint="eastAsia" w:ascii="宋体" w:hAnsi="宋体" w:cs="宋体"/>
                <w:bCs/>
                <w:color w:val="auto"/>
                <w:kern w:val="0"/>
                <w:sz w:val="18"/>
                <w:szCs w:val="18"/>
                <w:highlight w:val="none"/>
              </w:rPr>
              <w:t>支持查看在线客服坐席监控情况，支持查看在线时长和状态；</w:t>
            </w:r>
          </w:p>
        </w:tc>
      </w:tr>
      <w:tr w14:paraId="1F3C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noWrap w:val="0"/>
            <w:vAlign w:val="top"/>
          </w:tcPr>
          <w:p w14:paraId="6F9AE0B4">
            <w:pPr>
              <w:jc w:val="center"/>
              <w:rPr>
                <w:rFonts w:ascii="宋体" w:hAnsi="宋体" w:cs="宋体"/>
                <w:bCs/>
                <w:color w:val="auto"/>
                <w:kern w:val="0"/>
                <w:sz w:val="18"/>
                <w:szCs w:val="18"/>
                <w:highlight w:val="none"/>
              </w:rPr>
            </w:pPr>
            <w:r>
              <w:rPr>
                <w:rFonts w:hint="eastAsia" w:ascii="宋体" w:hAnsi="宋体"/>
                <w:b/>
                <w:color w:val="auto"/>
                <w:sz w:val="32"/>
                <w:szCs w:val="32"/>
                <w:highlight w:val="none"/>
              </w:rPr>
              <w:t>定制要求</w:t>
            </w:r>
          </w:p>
        </w:tc>
        <w:tc>
          <w:tcPr>
            <w:tcW w:w="8907" w:type="dxa"/>
            <w:noWrap w:val="0"/>
            <w:vAlign w:val="top"/>
          </w:tcPr>
          <w:p w14:paraId="09AE4C1B">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1、信息查询模块：内置医院信息知识库，支持关键词检索（如科室位置、医生排班、预约规则、医保政策等）。</w:t>
            </w:r>
          </w:p>
          <w:p w14:paraId="34372777">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2、多渠道接入模块：整合微信公众号、支付宝生活号等平台咨询入口，统一后台回复管理；支持电话呼入与呼出。</w:t>
            </w:r>
          </w:p>
          <w:p w14:paraId="23099554">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3、通话管理模块：支持来电转接至院内其他电话分机（如急诊科、药房）；自动录音并存储，记录通话时间、号码等信息。</w:t>
            </w:r>
          </w:p>
          <w:p w14:paraId="514F07A0">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 质控分析模块：录音文件调取与评分（如服务态度、解答准确性）；生成质控报表，标记不合格通话并推送整改。</w:t>
            </w:r>
          </w:p>
          <w:p w14:paraId="1DAA3801">
            <w:pPr>
              <w:widowControl/>
              <w:jc w:val="left"/>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5、系统集成模块：与医院HIS系统对接，实时获取医生排班、号源状态；与微信公众号/支付宝用户身份绑定。</w:t>
            </w:r>
          </w:p>
          <w:p w14:paraId="041B8EFD">
            <w:pPr>
              <w:widowControl/>
              <w:jc w:val="left"/>
              <w:rPr>
                <w:rFonts w:ascii="宋体" w:hAnsi="宋体"/>
                <w:b/>
                <w:color w:val="auto"/>
                <w:sz w:val="32"/>
                <w:szCs w:val="32"/>
                <w:highlight w:val="none"/>
              </w:rPr>
            </w:pPr>
            <w:r>
              <w:rPr>
                <w:rFonts w:hint="eastAsia" w:ascii="宋体" w:hAnsi="宋体" w:cs="宋体"/>
                <w:bCs/>
                <w:color w:val="auto"/>
                <w:kern w:val="0"/>
                <w:sz w:val="18"/>
                <w:szCs w:val="18"/>
                <w:highlight w:val="none"/>
              </w:rPr>
              <w:t>6、安全与权限管理 ：分角色设置操作权限（如客服仅可查询基础信息，管理员可调取录音）；数据备份与容灾机制。</w:t>
            </w:r>
          </w:p>
        </w:tc>
      </w:tr>
    </w:tbl>
    <w:p w14:paraId="24A9DBAB">
      <w:pPr>
        <w:widowControl/>
        <w:rPr>
          <w:rFonts w:ascii="宋体" w:hAnsi="宋体" w:eastAsia="宋体" w:cs="宋体"/>
          <w:color w:val="auto"/>
          <w:kern w:val="0"/>
          <w:sz w:val="18"/>
          <w:szCs w:val="18"/>
          <w:highlight w:val="none"/>
        </w:rPr>
      </w:pPr>
    </w:p>
    <w:p w14:paraId="4A9E6490">
      <w:pPr>
        <w:widowControl/>
        <w:outlineLvl w:val="0"/>
        <w:rPr>
          <w:rFonts w:ascii="宋体" w:hAnsi="宋体" w:eastAsia="宋体" w:cs="宋体"/>
          <w:color w:val="auto"/>
          <w:kern w:val="0"/>
          <w:sz w:val="18"/>
          <w:szCs w:val="18"/>
          <w:highlight w:val="none"/>
        </w:rPr>
      </w:pPr>
      <w:r>
        <w:rPr>
          <w:rFonts w:hint="eastAsia"/>
          <w:b/>
          <w:bCs/>
          <w:color w:val="auto"/>
          <w:sz w:val="28"/>
          <w:szCs w:val="28"/>
          <w:highlight w:val="none"/>
        </w:rPr>
        <w:t>1.1</w:t>
      </w:r>
      <w:r>
        <w:rPr>
          <w:rFonts w:hint="eastAsia"/>
          <w:b/>
          <w:bCs/>
          <w:color w:val="auto"/>
          <w:sz w:val="28"/>
          <w:szCs w:val="28"/>
          <w:highlight w:val="none"/>
          <w:lang w:val="en-US" w:eastAsia="zh-CN"/>
        </w:rPr>
        <w:t>9</w:t>
      </w:r>
      <w:r>
        <w:rPr>
          <w:rFonts w:hint="eastAsia"/>
          <w:b/>
          <w:bCs/>
          <w:color w:val="auto"/>
          <w:sz w:val="28"/>
          <w:szCs w:val="28"/>
          <w:highlight w:val="none"/>
        </w:rPr>
        <w:t xml:space="preserve"> 门诊专家信息发布屏 </w:t>
      </w:r>
    </w:p>
    <w:tbl>
      <w:tblPr>
        <w:tblStyle w:val="4"/>
        <w:tblW w:w="10593" w:type="dxa"/>
        <w:tblInd w:w="-1004" w:type="dxa"/>
        <w:tblLayout w:type="fixed"/>
        <w:tblCellMar>
          <w:top w:w="0" w:type="dxa"/>
          <w:left w:w="108" w:type="dxa"/>
          <w:bottom w:w="0" w:type="dxa"/>
          <w:right w:w="108" w:type="dxa"/>
        </w:tblCellMar>
      </w:tblPr>
      <w:tblGrid>
        <w:gridCol w:w="943"/>
        <w:gridCol w:w="1268"/>
        <w:gridCol w:w="6820"/>
        <w:gridCol w:w="742"/>
        <w:gridCol w:w="820"/>
      </w:tblGrid>
      <w:tr w14:paraId="63F7C5D2">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5F9F743A">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53A3E6D1">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名称</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2E09D9FD">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D8C7E74">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单位</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3A48ADF2">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数量</w:t>
            </w:r>
          </w:p>
        </w:tc>
      </w:tr>
      <w:tr w14:paraId="6D27434E">
        <w:tblPrEx>
          <w:tblCellMar>
            <w:top w:w="0" w:type="dxa"/>
            <w:left w:w="108" w:type="dxa"/>
            <w:bottom w:w="0" w:type="dxa"/>
            <w:right w:w="108" w:type="dxa"/>
          </w:tblCellMar>
        </w:tblPrEx>
        <w:trPr>
          <w:trHeight w:val="382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179B6B55">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3E472D2E">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55寸LCD 液晶拼接屏（拼缝1.7mm）</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3B5CA93E">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背光类型： LED</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分辨率：1920×1080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亮度：≥400cd/m2</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静态对比度：4000:1</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双边拼缝：≤1.7mm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控制方式：RS232串口控制，红外遥控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典型功耗：≤150W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待机功耗：≤1W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输入：≥HDMI*1、RS232(RJ45)*1、USB（升级和多媒体）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输出：≥RS232(RJ45)*2</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E1B153B">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087FEF0">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r>
      <w:tr w14:paraId="0AEF831A">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3106ED0E">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356E991">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屏幕支架</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71AA8C43">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屏幕前维护支架，钢构支撑架</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575F963B">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39EB0F0E">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r>
      <w:tr w14:paraId="40C4A79A">
        <w:tblPrEx>
          <w:tblCellMar>
            <w:top w:w="0" w:type="dxa"/>
            <w:left w:w="108" w:type="dxa"/>
            <w:bottom w:w="0" w:type="dxa"/>
            <w:right w:w="108" w:type="dxa"/>
          </w:tblCellMar>
        </w:tblPrEx>
        <w:trPr>
          <w:trHeight w:val="4280"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6E845343">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11B46EF6">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信息发布盒</w:t>
            </w:r>
          </w:p>
        </w:tc>
        <w:tc>
          <w:tcPr>
            <w:tcW w:w="6820" w:type="dxa"/>
            <w:tcBorders>
              <w:top w:val="single" w:color="000000" w:sz="4" w:space="0"/>
              <w:left w:val="single" w:color="000000" w:sz="4" w:space="0"/>
              <w:bottom w:val="single" w:color="000000" w:sz="4" w:space="0"/>
              <w:right w:val="single" w:color="000000" w:sz="4" w:space="0"/>
            </w:tcBorders>
            <w:noWrap w:val="0"/>
            <w:vAlign w:val="center"/>
          </w:tcPr>
          <w:p w14:paraId="59C5693E">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处理器:≥4核ARM处理器                                 存储器:≥DDR3 2G bytes;NAN FLASH 8G                   视频解码:支持MPEG-1,2,4H.264 High Profile VC-1流媒体解码，图片支持JPEG、GIF                              视频输出：HDMI 1080p,1080i,720p，模拟视音频输出CVBS-直播节目使用 音频解码：MP1，MP2，MP3，MP4，AAC(高级音频编码),wma                                          中间件(必须)：采用基于LUA脚本语育、Java及avaSeript的中间件技术。可实现:1.预置google语音库并支持多语音库文字语音转换.2 支持网络配置及首页地址访间 3.支持检测设备在线信息 4.支持可视化页面布局控制 5.支持远程控制设备6.支持多媒体广告播放 7.支持媒体节目编辑8.支持自动升级应用9.支持双屏控制10.支持二维码报到                                               网络协议：网络:TCP/IP,UDP.TFTP,FTPHTTP；多播:IGMP v2,TS over UDP,TS over RTP；接入控制:PPPOE.DHCP,静态IP地址配置，Wi近，4G，无线；ISMA: ISMA1.0,RTP/RTCP/RTSP协议组</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12F17A">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1B914069">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r>
      <w:tr w14:paraId="07584E4C">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2B3D7725">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3A1A1685">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HDMI线</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399196E8">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高清4K HDMI线，长度3米</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EA85A7F">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421F5D3">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r>
      <w:tr w14:paraId="3CD3445B">
        <w:tblPrEx>
          <w:tblCellMar>
            <w:top w:w="0" w:type="dxa"/>
            <w:left w:w="108" w:type="dxa"/>
            <w:bottom w:w="0" w:type="dxa"/>
            <w:right w:w="108" w:type="dxa"/>
          </w:tblCellMar>
        </w:tblPrEx>
        <w:trPr>
          <w:trHeight w:val="28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726EDBF4">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D86947D">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网络交换机</w:t>
            </w:r>
          </w:p>
        </w:tc>
        <w:tc>
          <w:tcPr>
            <w:tcW w:w="6820" w:type="dxa"/>
            <w:tcBorders>
              <w:top w:val="single" w:color="000000" w:sz="4" w:space="0"/>
              <w:left w:val="single" w:color="000000" w:sz="4" w:space="0"/>
              <w:bottom w:val="single" w:color="000000" w:sz="4" w:space="0"/>
              <w:right w:val="single" w:color="000000" w:sz="4" w:space="0"/>
            </w:tcBorders>
            <w:noWrap/>
            <w:vAlign w:val="center"/>
          </w:tcPr>
          <w:p w14:paraId="204C99DB">
            <w:pPr>
              <w:widowControl/>
              <w:jc w:val="left"/>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二层网管交换机，交换容量336Gbps，包转发率42Mpps，24个10/100/1000Mbps自适应电口交换机(支持POE/POE+，POE功率370W)，固化2个SFP千兆光口，支持VLAN、ACL、端口镜像、端口聚合等功能，支持睿易APP和MACC云平台统一管理。</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35665F2">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2F16DCCD">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r>
    </w:tbl>
    <w:p w14:paraId="149F0575">
      <w:pPr>
        <w:widowControl/>
        <w:rPr>
          <w:rFonts w:ascii="宋体" w:hAnsi="宋体" w:eastAsia="宋体" w:cs="宋体"/>
          <w:color w:val="auto"/>
          <w:kern w:val="0"/>
          <w:sz w:val="18"/>
          <w:szCs w:val="18"/>
          <w:highlight w:val="none"/>
        </w:rPr>
      </w:pPr>
    </w:p>
    <w:p w14:paraId="74375457">
      <w:pPr>
        <w:widowControl/>
        <w:rPr>
          <w:rFonts w:ascii="宋体" w:hAnsi="宋体" w:eastAsia="宋体" w:cs="宋体"/>
          <w:color w:val="auto"/>
          <w:kern w:val="0"/>
          <w:sz w:val="18"/>
          <w:szCs w:val="18"/>
          <w:highlight w:val="none"/>
        </w:rPr>
      </w:pPr>
    </w:p>
    <w:p w14:paraId="3CBC8BF9">
      <w:pPr>
        <w:widowControl/>
        <w:rPr>
          <w:rFonts w:ascii="宋体" w:hAnsi="宋体" w:eastAsia="宋体" w:cs="宋体"/>
          <w:color w:val="auto"/>
          <w:kern w:val="0"/>
          <w:sz w:val="18"/>
          <w:szCs w:val="18"/>
          <w:highlight w:val="none"/>
        </w:rPr>
      </w:pPr>
    </w:p>
    <w:p w14:paraId="75A1115B">
      <w:pPr>
        <w:outlineLvl w:val="0"/>
        <w:rPr>
          <w:b/>
          <w:bCs/>
          <w:color w:val="auto"/>
          <w:sz w:val="28"/>
          <w:szCs w:val="28"/>
          <w:highlight w:val="none"/>
        </w:rPr>
      </w:pPr>
      <w:r>
        <w:rPr>
          <w:rFonts w:hint="eastAsia"/>
          <w:b/>
          <w:bCs/>
          <w:color w:val="auto"/>
          <w:sz w:val="28"/>
          <w:szCs w:val="28"/>
          <w:highlight w:val="none"/>
        </w:rPr>
        <w:t>1.</w:t>
      </w:r>
      <w:r>
        <w:rPr>
          <w:rFonts w:hint="eastAsia"/>
          <w:b/>
          <w:bCs/>
          <w:color w:val="auto"/>
          <w:sz w:val="28"/>
          <w:szCs w:val="28"/>
          <w:highlight w:val="none"/>
          <w:lang w:val="en-US" w:eastAsia="zh-CN"/>
        </w:rPr>
        <w:t>20</w:t>
      </w:r>
      <w:r>
        <w:rPr>
          <w:rFonts w:hint="eastAsia"/>
          <w:b/>
          <w:bCs/>
          <w:color w:val="auto"/>
          <w:sz w:val="28"/>
          <w:szCs w:val="28"/>
          <w:highlight w:val="none"/>
        </w:rPr>
        <w:t>视频会议平板（75寸）</w:t>
      </w:r>
    </w:p>
    <w:tbl>
      <w:tblPr>
        <w:tblStyle w:val="5"/>
        <w:tblW w:w="9841"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1"/>
      </w:tblGrid>
      <w:tr w14:paraId="5CF5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1" w:type="dxa"/>
            <w:noWrap w:val="0"/>
            <w:vAlign w:val="top"/>
          </w:tcPr>
          <w:p w14:paraId="6455B10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1.采用一体化设计，具备内置摄像头、麦克风、扬声器、触摸屏。支持7x24 小时长时间开机运行。</w:t>
            </w:r>
          </w:p>
          <w:p w14:paraId="13990FA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2.采用全包裹设计，铝合金机身，标配1个触摸屏，显示屏尺寸75英寸DLED 液晶屏，显示比例 16:9，分辨率4K以上。</w:t>
            </w:r>
          </w:p>
          <w:p w14:paraId="740B520B">
            <w:pPr>
              <w:widowControl/>
              <w:rPr>
                <w:b/>
                <w:bCs/>
                <w:color w:val="auto"/>
                <w:sz w:val="28"/>
                <w:szCs w:val="28"/>
                <w:highlight w:val="none"/>
              </w:rPr>
            </w:pPr>
            <w:r>
              <w:rPr>
                <w:rFonts w:hint="eastAsia" w:ascii="宋体" w:hAnsi="宋体" w:eastAsia="宋体" w:cs="宋体"/>
                <w:color w:val="auto"/>
                <w:kern w:val="0"/>
                <w:sz w:val="18"/>
                <w:szCs w:val="18"/>
                <w:highlight w:val="none"/>
              </w:rPr>
              <w:t>3.具备硬件视频会议音视频编解码能力，支持ITUTH.323和IETF SIP 通信协议，保证良好的互通性。</w:t>
            </w:r>
          </w:p>
          <w:p w14:paraId="3EDA94B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4.产品内存12G，存储 64G，支持双WiFi模块（2.4GHZ+5GHZ）。</w:t>
            </w:r>
          </w:p>
          <w:p w14:paraId="477799E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5.内置可插拔 OPS,性能不低于CPU:Intel I5 10400,内存:8GB硬盘:512GBSSD,操作系统:Win10企业版。</w:t>
            </w:r>
          </w:p>
          <w:p w14:paraId="6377159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6.智慧屏投屏器，USB或者type-c接口，一键投屏。</w:t>
            </w:r>
          </w:p>
          <w:p w14:paraId="33E23F1F">
            <w:pPr>
              <w:widowControl/>
              <w:rPr>
                <w:b/>
                <w:bCs/>
                <w:color w:val="auto"/>
                <w:sz w:val="28"/>
                <w:szCs w:val="28"/>
                <w:highlight w:val="none"/>
              </w:rPr>
            </w:pPr>
            <w:r>
              <w:rPr>
                <w:rFonts w:hint="eastAsia" w:ascii="宋体" w:hAnsi="宋体" w:eastAsia="宋体" w:cs="宋体"/>
                <w:color w:val="auto"/>
                <w:kern w:val="0"/>
                <w:sz w:val="18"/>
                <w:szCs w:val="18"/>
                <w:highlight w:val="none"/>
              </w:rPr>
              <w:t>7.无线键鼠套装、触控笔2支、落地支架1个</w:t>
            </w:r>
          </w:p>
        </w:tc>
      </w:tr>
    </w:tbl>
    <w:p w14:paraId="56DA5980">
      <w:pPr>
        <w:rPr>
          <w:b/>
          <w:bCs/>
          <w:color w:val="auto"/>
          <w:sz w:val="28"/>
          <w:szCs w:val="28"/>
          <w:highlight w:val="none"/>
        </w:rPr>
      </w:pPr>
    </w:p>
    <w:p w14:paraId="14297CE2">
      <w:pPr>
        <w:outlineLvl w:val="0"/>
        <w:rPr>
          <w:b/>
          <w:bCs/>
          <w:color w:val="auto"/>
          <w:sz w:val="28"/>
          <w:szCs w:val="28"/>
          <w:highlight w:val="none"/>
        </w:rPr>
      </w:pPr>
      <w:r>
        <w:rPr>
          <w:rFonts w:hint="eastAsia"/>
          <w:b/>
          <w:bCs/>
          <w:color w:val="auto"/>
          <w:sz w:val="28"/>
          <w:szCs w:val="28"/>
          <w:highlight w:val="none"/>
        </w:rPr>
        <w:t>1.2</w:t>
      </w:r>
      <w:r>
        <w:rPr>
          <w:rFonts w:hint="eastAsia"/>
          <w:b/>
          <w:bCs/>
          <w:color w:val="auto"/>
          <w:sz w:val="28"/>
          <w:szCs w:val="28"/>
          <w:highlight w:val="none"/>
          <w:lang w:val="en-US" w:eastAsia="zh-CN"/>
        </w:rPr>
        <w:t>1</w:t>
      </w:r>
      <w:r>
        <w:rPr>
          <w:rFonts w:hint="eastAsia"/>
          <w:b/>
          <w:bCs/>
          <w:color w:val="auto"/>
          <w:sz w:val="28"/>
          <w:szCs w:val="28"/>
          <w:highlight w:val="none"/>
        </w:rPr>
        <w:t xml:space="preserve"> 智慧食堂消费机配置明细</w:t>
      </w:r>
    </w:p>
    <w:tbl>
      <w:tblPr>
        <w:tblStyle w:val="4"/>
        <w:tblW w:w="8930" w:type="dxa"/>
        <w:tblInd w:w="-232" w:type="dxa"/>
        <w:tblLayout w:type="autofit"/>
        <w:tblCellMar>
          <w:top w:w="0" w:type="dxa"/>
          <w:left w:w="108" w:type="dxa"/>
          <w:bottom w:w="0" w:type="dxa"/>
          <w:right w:w="108" w:type="dxa"/>
        </w:tblCellMar>
      </w:tblPr>
      <w:tblGrid>
        <w:gridCol w:w="715"/>
        <w:gridCol w:w="1430"/>
        <w:gridCol w:w="6785"/>
      </w:tblGrid>
      <w:tr w14:paraId="242C9B36">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9AA1631">
            <w:pPr>
              <w:widowControl/>
              <w:jc w:val="left"/>
              <w:textAlignment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序号</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C3277EF">
            <w:pPr>
              <w:widowControl/>
              <w:jc w:val="left"/>
              <w:textAlignment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项目名称</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58A9AE81">
            <w:pPr>
              <w:widowControl/>
              <w:jc w:val="left"/>
              <w:textAlignment w:val="cente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主要指标和性能参数</w:t>
            </w:r>
          </w:p>
        </w:tc>
      </w:tr>
      <w:tr w14:paraId="03BDAC8E">
        <w:tblPrEx>
          <w:tblCellMar>
            <w:top w:w="0" w:type="dxa"/>
            <w:left w:w="108" w:type="dxa"/>
            <w:bottom w:w="0" w:type="dxa"/>
            <w:right w:w="108" w:type="dxa"/>
          </w:tblCellMar>
        </w:tblPrEx>
        <w:trPr>
          <w:trHeight w:val="171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02DF551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CE9BAA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消费机（手持）</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7A243AA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便携刷卡、扫码二合一消费终端，安卓系统，内置锂电池，支持TCP、WiFi，4G通讯。4G、WiFi、扫码、刷卡</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1.安卓系统，四核处理器+专用安全CPU</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2.存储器：1GB RAM，8GB Flash。</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3.5.0英寸全彩液晶屏，内置PSAM卡槽，支持符合ISO7816标准卡片。</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4.500万像素摄像头，2600毫安电池，支持TCP、WiFi、4G全网通。</w:t>
            </w:r>
          </w:p>
        </w:tc>
      </w:tr>
      <w:tr w14:paraId="7C0630DE">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152D715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5EF01C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流量卡</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540093A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4G流量套餐，5年流量，移动灵活</w:t>
            </w:r>
          </w:p>
        </w:tc>
      </w:tr>
      <w:tr w14:paraId="229EB54C">
        <w:tblPrEx>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54BF9C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73F766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消费机 （称重）</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6D4445B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双15.6显示屏带触摸、支持卡和码支付，称重计费扣款自助完成。TCP/IP通讯、称重计费、卡和码自助付款</w:t>
            </w:r>
          </w:p>
        </w:tc>
      </w:tr>
      <w:tr w14:paraId="0F3560E5">
        <w:tblPrEx>
          <w:tblCellMar>
            <w:top w:w="0" w:type="dxa"/>
            <w:left w:w="108" w:type="dxa"/>
            <w:bottom w:w="0" w:type="dxa"/>
            <w:right w:w="108" w:type="dxa"/>
          </w:tblCellMar>
        </w:tblPrEx>
        <w:trPr>
          <w:trHeight w:val="1838"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3285C5B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8A243C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消费机 </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6AEF9F1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式智能消费机，用于集中餐厅用餐、商超等场景下的多模态支付；安卓操作系统；支持刷卡、手机和人脸支付；工业一体化设计；前屏8寸后屏5寸IPS高清屏幕，支持多点触控；标准通讯方式为TCP/IP.显示屏前屏：8英寸（含）以上彩屏，分辨率≥1280×800,后屏：5英寸（含）以上彩屏，分辨率≥1280×720 ;  中央处理器≥8核处理器;运行内存≥2G;储存器≥16G FLASH;SAM卡座≥2个PSAM卡座，≥1个SIM卡座;后备电池≥5000mAh</w:t>
            </w:r>
          </w:p>
        </w:tc>
      </w:tr>
      <w:tr w14:paraId="2812B433">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noWrap w:val="0"/>
            <w:vAlign w:val="center"/>
          </w:tcPr>
          <w:p w14:paraId="645BC50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0B271CD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交换机</w:t>
            </w:r>
          </w:p>
        </w:tc>
        <w:tc>
          <w:tcPr>
            <w:tcW w:w="6785" w:type="dxa"/>
            <w:tcBorders>
              <w:top w:val="single" w:color="000000" w:sz="4" w:space="0"/>
              <w:left w:val="single" w:color="000000" w:sz="4" w:space="0"/>
              <w:bottom w:val="single" w:color="000000" w:sz="4" w:space="0"/>
              <w:right w:val="single" w:color="000000" w:sz="4" w:space="0"/>
            </w:tcBorders>
            <w:noWrap w:val="0"/>
            <w:vAlign w:val="center"/>
          </w:tcPr>
          <w:p w14:paraId="70BC603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16口数据交换， 二层交换。</w:t>
            </w:r>
          </w:p>
        </w:tc>
      </w:tr>
      <w:tr w14:paraId="32879A93">
        <w:tblPrEx>
          <w:tblCellMar>
            <w:top w:w="0" w:type="dxa"/>
            <w:left w:w="108" w:type="dxa"/>
            <w:bottom w:w="0" w:type="dxa"/>
            <w:right w:w="108" w:type="dxa"/>
          </w:tblCellMar>
        </w:tblPrEx>
        <w:trPr>
          <w:trHeight w:val="570" w:hRule="atLeast"/>
        </w:trPr>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90E2B">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6593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卡片</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25EA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符合技术规范,《中国金融集成电路（IC）卡规范》V2.0 ED/EP;RF接口符合ISO/IEC 14443TYPEA 的RF接口;载波频率13.56MHZ;通讯速率≥106Kbps</w:t>
            </w:r>
          </w:p>
        </w:tc>
      </w:tr>
      <w:tr w14:paraId="5258F79B">
        <w:tblPrEx>
          <w:tblCellMar>
            <w:top w:w="0" w:type="dxa"/>
            <w:left w:w="108" w:type="dxa"/>
            <w:bottom w:w="0" w:type="dxa"/>
            <w:right w:w="108" w:type="dxa"/>
          </w:tblCellMar>
        </w:tblPrEx>
        <w:trPr>
          <w:trHeight w:val="285" w:hRule="atLeast"/>
        </w:trPr>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5F46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C774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建行卡加密</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39DB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密钥授权下发，密钥双向认证。</w:t>
            </w:r>
          </w:p>
        </w:tc>
      </w:tr>
      <w:tr w14:paraId="075A18ED">
        <w:tblPrEx>
          <w:tblCellMar>
            <w:top w:w="0" w:type="dxa"/>
            <w:left w:w="108" w:type="dxa"/>
            <w:bottom w:w="0" w:type="dxa"/>
            <w:right w:w="108" w:type="dxa"/>
          </w:tblCellMar>
        </w:tblPrEx>
        <w:trPr>
          <w:trHeight w:val="855" w:hRule="atLeast"/>
        </w:trPr>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2BCC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3C66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读卡器</w:t>
            </w:r>
          </w:p>
        </w:tc>
        <w:tc>
          <w:tcPr>
            <w:tcW w:w="6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31E0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对密钥管理卡进行各类操作，完成密钥信息的导入。感应距离0-10cm。PSAM卡槽≥2个。接口免驱USB。读卡时间≤500ms</w:t>
            </w:r>
          </w:p>
        </w:tc>
      </w:tr>
    </w:tbl>
    <w:p w14:paraId="3D1F71F5">
      <w:pPr>
        <w:widowControl/>
        <w:rPr>
          <w:rFonts w:ascii="宋体" w:hAnsi="宋体" w:eastAsia="宋体" w:cs="宋体"/>
          <w:color w:val="auto"/>
          <w:kern w:val="0"/>
          <w:sz w:val="18"/>
          <w:szCs w:val="18"/>
          <w:highlight w:val="none"/>
        </w:rPr>
      </w:pPr>
    </w:p>
    <w:p w14:paraId="6E2B1ED9">
      <w:pPr>
        <w:widowControl/>
        <w:rPr>
          <w:rFonts w:ascii="宋体" w:hAnsi="宋体" w:eastAsia="宋体" w:cs="宋体"/>
          <w:color w:val="auto"/>
          <w:kern w:val="0"/>
          <w:sz w:val="18"/>
          <w:szCs w:val="18"/>
          <w:highlight w:val="none"/>
        </w:rPr>
      </w:pPr>
    </w:p>
    <w:p w14:paraId="1144420A">
      <w:pPr>
        <w:outlineLvl w:val="0"/>
        <w:rPr>
          <w:b/>
          <w:bCs/>
          <w:color w:val="auto"/>
          <w:sz w:val="28"/>
          <w:szCs w:val="28"/>
          <w:highlight w:val="none"/>
        </w:rPr>
      </w:pPr>
      <w:r>
        <w:rPr>
          <w:rFonts w:hint="eastAsia"/>
          <w:b/>
          <w:bCs/>
          <w:color w:val="auto"/>
          <w:sz w:val="28"/>
          <w:szCs w:val="28"/>
          <w:highlight w:val="none"/>
        </w:rPr>
        <w:t>1.2</w:t>
      </w:r>
      <w:r>
        <w:rPr>
          <w:rFonts w:hint="eastAsia"/>
          <w:b/>
          <w:bCs/>
          <w:color w:val="auto"/>
          <w:sz w:val="28"/>
          <w:szCs w:val="28"/>
          <w:highlight w:val="none"/>
          <w:lang w:val="en-US" w:eastAsia="zh-CN"/>
        </w:rPr>
        <w:t>2</w:t>
      </w:r>
      <w:r>
        <w:rPr>
          <w:rFonts w:hint="eastAsia"/>
          <w:b/>
          <w:bCs/>
          <w:color w:val="auto"/>
          <w:sz w:val="28"/>
          <w:szCs w:val="28"/>
          <w:highlight w:val="none"/>
        </w:rPr>
        <w:t xml:space="preserve"> 扫码墩参数</w:t>
      </w:r>
    </w:p>
    <w:tbl>
      <w:tblPr>
        <w:tblStyle w:val="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251"/>
      </w:tblGrid>
      <w:tr w14:paraId="36BB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47" w:type="dxa"/>
            <w:noWrap w:val="0"/>
            <w:vAlign w:val="center"/>
          </w:tcPr>
          <w:p w14:paraId="64EDA236">
            <w:pP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功能描述</w:t>
            </w:r>
          </w:p>
        </w:tc>
        <w:tc>
          <w:tcPr>
            <w:tcW w:w="7251" w:type="dxa"/>
            <w:noWrap w:val="0"/>
            <w:vAlign w:val="center"/>
          </w:tcPr>
          <w:p w14:paraId="28E6B7AC">
            <w:pPr>
              <w:rPr>
                <w:rFonts w:ascii="Times New Roman" w:hAnsi="Times New Roman" w:cs="Times New Roman"/>
                <w:color w:val="auto"/>
                <w:highlight w:val="none"/>
              </w:rPr>
            </w:pPr>
            <w:r>
              <w:rPr>
                <w:rFonts w:hint="eastAsia" w:ascii="宋体" w:hAnsi="宋体" w:eastAsia="宋体" w:cs="宋体"/>
                <w:b/>
                <w:bCs/>
                <w:color w:val="auto"/>
                <w:kern w:val="0"/>
                <w:sz w:val="24"/>
                <w:highlight w:val="none"/>
                <w:lang w:bidi="ar"/>
              </w:rPr>
              <w:t>主要指标和性能参数</w:t>
            </w:r>
          </w:p>
        </w:tc>
      </w:tr>
      <w:tr w14:paraId="4D96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0DBB79A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抗震能力</w:t>
            </w:r>
          </w:p>
        </w:tc>
        <w:tc>
          <w:tcPr>
            <w:tcW w:w="7251" w:type="dxa"/>
            <w:noWrap w:val="0"/>
            <w:vAlign w:val="top"/>
          </w:tcPr>
          <w:p w14:paraId="7A33138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1-1.5</w:t>
            </w:r>
            <w:r>
              <w:rPr>
                <w:rFonts w:ascii="宋体" w:hAnsi="宋体" w:eastAsia="宋体" w:cs="宋体"/>
                <w:color w:val="auto"/>
                <w:kern w:val="0"/>
                <w:sz w:val="18"/>
                <w:szCs w:val="18"/>
                <w:highlight w:val="none"/>
              </w:rPr>
              <w:t>M</w:t>
            </w:r>
          </w:p>
        </w:tc>
      </w:tr>
      <w:tr w14:paraId="653A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4C9CB8B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扫码类型</w:t>
            </w:r>
          </w:p>
        </w:tc>
        <w:tc>
          <w:tcPr>
            <w:tcW w:w="7251" w:type="dxa"/>
            <w:noWrap w:val="0"/>
            <w:vAlign w:val="top"/>
          </w:tcPr>
          <w:p w14:paraId="0EABF00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支持扫一维码、二维码</w:t>
            </w:r>
          </w:p>
        </w:tc>
      </w:tr>
      <w:tr w14:paraId="52E1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114459F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传输方式</w:t>
            </w:r>
          </w:p>
        </w:tc>
        <w:tc>
          <w:tcPr>
            <w:tcW w:w="7251" w:type="dxa"/>
            <w:noWrap w:val="0"/>
            <w:vAlign w:val="top"/>
          </w:tcPr>
          <w:p w14:paraId="53FD63A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有线</w:t>
            </w:r>
          </w:p>
        </w:tc>
      </w:tr>
      <w:tr w14:paraId="1E1F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32A7CE2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光源</w:t>
            </w:r>
          </w:p>
        </w:tc>
        <w:tc>
          <w:tcPr>
            <w:tcW w:w="7251" w:type="dxa"/>
            <w:noWrap w:val="0"/>
            <w:vAlign w:val="top"/>
          </w:tcPr>
          <w:p w14:paraId="585F67D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影像</w:t>
            </w:r>
          </w:p>
        </w:tc>
      </w:tr>
      <w:tr w14:paraId="2BE2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7A7C313B">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扫描介质</w:t>
            </w:r>
          </w:p>
        </w:tc>
        <w:tc>
          <w:tcPr>
            <w:tcW w:w="7251" w:type="dxa"/>
            <w:noWrap w:val="0"/>
            <w:vAlign w:val="top"/>
          </w:tcPr>
          <w:p w14:paraId="6FD9400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纸质、屏幕</w:t>
            </w:r>
          </w:p>
        </w:tc>
      </w:tr>
    </w:tbl>
    <w:p w14:paraId="3047A894">
      <w:pPr>
        <w:pStyle w:val="2"/>
        <w:jc w:val="both"/>
        <w:rPr>
          <w:b/>
          <w:bCs/>
          <w:color w:val="auto"/>
          <w:sz w:val="32"/>
          <w:szCs w:val="32"/>
          <w:highlight w:val="none"/>
          <w:lang w:val="en-US"/>
        </w:rPr>
      </w:pPr>
    </w:p>
    <w:p w14:paraId="31D05F4E">
      <w:pPr>
        <w:outlineLvl w:val="0"/>
        <w:rPr>
          <w:b/>
          <w:bCs/>
          <w:color w:val="auto"/>
          <w:sz w:val="28"/>
          <w:szCs w:val="28"/>
          <w:highlight w:val="none"/>
        </w:rPr>
      </w:pPr>
      <w:r>
        <w:rPr>
          <w:rFonts w:hint="eastAsia"/>
          <w:b/>
          <w:bCs/>
          <w:color w:val="auto"/>
          <w:sz w:val="28"/>
          <w:szCs w:val="28"/>
          <w:highlight w:val="none"/>
        </w:rPr>
        <w:t>1.2</w:t>
      </w:r>
      <w:r>
        <w:rPr>
          <w:rFonts w:hint="eastAsia"/>
          <w:b/>
          <w:bCs/>
          <w:color w:val="auto"/>
          <w:sz w:val="28"/>
          <w:szCs w:val="28"/>
          <w:highlight w:val="none"/>
          <w:lang w:val="en-US" w:eastAsia="zh-CN"/>
        </w:rPr>
        <w:t>3</w:t>
      </w:r>
      <w:r>
        <w:rPr>
          <w:rFonts w:hint="eastAsia"/>
          <w:b/>
          <w:bCs/>
          <w:color w:val="auto"/>
          <w:sz w:val="28"/>
          <w:szCs w:val="28"/>
          <w:highlight w:val="none"/>
        </w:rPr>
        <w:t xml:space="preserve"> 医保读卡器参数</w:t>
      </w:r>
    </w:p>
    <w:tbl>
      <w:tblPr>
        <w:tblStyle w:val="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6715"/>
      </w:tblGrid>
      <w:tr w14:paraId="5CC4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99" w:type="dxa"/>
            <w:noWrap w:val="0"/>
            <w:vAlign w:val="center"/>
          </w:tcPr>
          <w:p w14:paraId="17241324">
            <w:pP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功能描述</w:t>
            </w:r>
          </w:p>
        </w:tc>
        <w:tc>
          <w:tcPr>
            <w:tcW w:w="6715" w:type="dxa"/>
            <w:noWrap w:val="0"/>
            <w:vAlign w:val="center"/>
          </w:tcPr>
          <w:p w14:paraId="7D1B22D5">
            <w:pPr>
              <w:rPr>
                <w:rFonts w:ascii="Times New Roman" w:hAnsi="Times New Roman" w:cs="Times New Roman"/>
                <w:color w:val="auto"/>
                <w:highlight w:val="none"/>
              </w:rPr>
            </w:pPr>
            <w:r>
              <w:rPr>
                <w:rFonts w:hint="eastAsia" w:ascii="宋体" w:hAnsi="宋体" w:eastAsia="宋体" w:cs="宋体"/>
                <w:b/>
                <w:bCs/>
                <w:color w:val="auto"/>
                <w:kern w:val="0"/>
                <w:sz w:val="24"/>
                <w:highlight w:val="none"/>
                <w:lang w:bidi="ar"/>
              </w:rPr>
              <w:t>主要指标和性能参数</w:t>
            </w:r>
          </w:p>
        </w:tc>
      </w:tr>
      <w:tr w14:paraId="5400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4B1FCD4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接触式卡</w:t>
            </w:r>
          </w:p>
        </w:tc>
        <w:tc>
          <w:tcPr>
            <w:tcW w:w="6715" w:type="dxa"/>
            <w:noWrap w:val="0"/>
            <w:vAlign w:val="top"/>
          </w:tcPr>
          <w:p w14:paraId="0DEB5BB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支持符合ISO 7816标准的接触式卡，采用下降式卡座</w:t>
            </w:r>
          </w:p>
          <w:p w14:paraId="1C7CC48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卡槽寿命≥20万次</w:t>
            </w:r>
          </w:p>
        </w:tc>
      </w:tr>
      <w:tr w14:paraId="7BD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236EA33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非接触式</w:t>
            </w:r>
          </w:p>
        </w:tc>
        <w:tc>
          <w:tcPr>
            <w:tcW w:w="6715" w:type="dxa"/>
            <w:noWrap w:val="0"/>
            <w:vAlign w:val="top"/>
          </w:tcPr>
          <w:p w14:paraId="692C04B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支持读写ISO14443 Type A/B标准的非接触卡</w:t>
            </w:r>
          </w:p>
        </w:tc>
      </w:tr>
      <w:tr w14:paraId="3DCF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4561108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扫码模块</w:t>
            </w:r>
          </w:p>
        </w:tc>
        <w:tc>
          <w:tcPr>
            <w:tcW w:w="6715" w:type="dxa"/>
            <w:noWrap w:val="0"/>
            <w:vAlign w:val="top"/>
          </w:tcPr>
          <w:p w14:paraId="5B6E561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支持扫一维码、二维码</w:t>
            </w:r>
          </w:p>
        </w:tc>
      </w:tr>
      <w:tr w14:paraId="2061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1AD78D3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PSAM卡</w:t>
            </w:r>
          </w:p>
        </w:tc>
        <w:tc>
          <w:tcPr>
            <w:tcW w:w="6715" w:type="dxa"/>
            <w:noWrap w:val="0"/>
            <w:vAlign w:val="top"/>
          </w:tcPr>
          <w:p w14:paraId="0AE07661">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同时可附加4个符合GSM 11.11的SAM卡座，可支持Sim卡尺寸</w:t>
            </w:r>
          </w:p>
        </w:tc>
      </w:tr>
      <w:tr w14:paraId="7383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3531925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状态显示</w:t>
            </w:r>
          </w:p>
        </w:tc>
        <w:tc>
          <w:tcPr>
            <w:tcW w:w="6715" w:type="dxa"/>
            <w:noWrap w:val="0"/>
            <w:vAlign w:val="top"/>
          </w:tcPr>
          <w:p w14:paraId="247B72A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4个LED指示灯，指示电源、通讯、读卡、交易等状态</w:t>
            </w:r>
          </w:p>
        </w:tc>
      </w:tr>
      <w:tr w14:paraId="78FD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61527E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打印接口</w:t>
            </w:r>
          </w:p>
        </w:tc>
        <w:tc>
          <w:tcPr>
            <w:tcW w:w="6715" w:type="dxa"/>
            <w:noWrap w:val="0"/>
            <w:vAlign w:val="top"/>
          </w:tcPr>
          <w:p w14:paraId="4C16AF5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串行接口1个，可外接串行票据打印机</w:t>
            </w:r>
          </w:p>
        </w:tc>
      </w:tr>
      <w:tr w14:paraId="6965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980731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操作系统</w:t>
            </w:r>
          </w:p>
        </w:tc>
        <w:tc>
          <w:tcPr>
            <w:tcW w:w="6715" w:type="dxa"/>
            <w:noWrap w:val="0"/>
            <w:vAlign w:val="top"/>
          </w:tcPr>
          <w:p w14:paraId="4E8C345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支持Windows、Linux、Android、iOS</w:t>
            </w:r>
          </w:p>
        </w:tc>
      </w:tr>
      <w:tr w14:paraId="76D2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61FED03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内部时钟</w:t>
            </w:r>
          </w:p>
        </w:tc>
        <w:tc>
          <w:tcPr>
            <w:tcW w:w="6715" w:type="dxa"/>
            <w:noWrap w:val="0"/>
            <w:vAlign w:val="top"/>
          </w:tcPr>
          <w:p w14:paraId="5E34DD5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支持内部实时时钟，支持远程同步时间功能</w:t>
            </w:r>
          </w:p>
        </w:tc>
      </w:tr>
      <w:tr w14:paraId="59FC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1696B06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与PC通讯类型</w:t>
            </w:r>
          </w:p>
        </w:tc>
        <w:tc>
          <w:tcPr>
            <w:tcW w:w="6715" w:type="dxa"/>
            <w:noWrap w:val="0"/>
            <w:vAlign w:val="top"/>
          </w:tcPr>
          <w:p w14:paraId="01974A8B">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USB接口，采用无驱模式</w:t>
            </w:r>
          </w:p>
        </w:tc>
      </w:tr>
      <w:tr w14:paraId="142D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4C859DC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    源</w:t>
            </w:r>
          </w:p>
        </w:tc>
        <w:tc>
          <w:tcPr>
            <w:tcW w:w="6715" w:type="dxa"/>
            <w:noWrap w:val="0"/>
            <w:vAlign w:val="top"/>
          </w:tcPr>
          <w:p w14:paraId="3155972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采用USB接口供电或电源适配器供电USB供电电压为5V，具有过压保护</w:t>
            </w:r>
          </w:p>
        </w:tc>
      </w:tr>
      <w:tr w14:paraId="701F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18334FB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    键</w:t>
            </w:r>
          </w:p>
        </w:tc>
        <w:tc>
          <w:tcPr>
            <w:tcW w:w="6715" w:type="dxa"/>
            <w:noWrap w:val="0"/>
            <w:vAlign w:val="top"/>
          </w:tcPr>
          <w:p w14:paraId="4EF8E41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可外接密码键盘</w:t>
            </w:r>
          </w:p>
        </w:tc>
      </w:tr>
      <w:tr w14:paraId="2A43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23C3267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外形规格</w:t>
            </w:r>
          </w:p>
        </w:tc>
        <w:tc>
          <w:tcPr>
            <w:tcW w:w="6715" w:type="dxa"/>
            <w:noWrap w:val="0"/>
            <w:vAlign w:val="top"/>
          </w:tcPr>
          <w:p w14:paraId="5963019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175×95×50mm</w:t>
            </w:r>
          </w:p>
        </w:tc>
      </w:tr>
      <w:tr w14:paraId="1F69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3DB911D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重    量</w:t>
            </w:r>
          </w:p>
        </w:tc>
        <w:tc>
          <w:tcPr>
            <w:tcW w:w="6715" w:type="dxa"/>
            <w:noWrap w:val="0"/>
            <w:vAlign w:val="top"/>
          </w:tcPr>
          <w:p w14:paraId="49B45B2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800g</w:t>
            </w:r>
          </w:p>
        </w:tc>
      </w:tr>
      <w:tr w14:paraId="67B9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C3A8E2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温    度</w:t>
            </w:r>
          </w:p>
        </w:tc>
        <w:tc>
          <w:tcPr>
            <w:tcW w:w="6715" w:type="dxa"/>
            <w:noWrap w:val="0"/>
            <w:vAlign w:val="top"/>
          </w:tcPr>
          <w:p w14:paraId="1B34F84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-20℃～60℃</w:t>
            </w:r>
          </w:p>
        </w:tc>
      </w:tr>
      <w:tr w14:paraId="2C67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2827111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湿    度</w:t>
            </w:r>
          </w:p>
        </w:tc>
        <w:tc>
          <w:tcPr>
            <w:tcW w:w="6715" w:type="dxa"/>
            <w:noWrap w:val="0"/>
            <w:vAlign w:val="top"/>
          </w:tcPr>
          <w:p w14:paraId="0A29E2B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95%</w:t>
            </w:r>
          </w:p>
        </w:tc>
      </w:tr>
      <w:tr w14:paraId="270A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center"/>
          </w:tcPr>
          <w:p w14:paraId="0F158BE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所遵循的标准</w:t>
            </w:r>
          </w:p>
        </w:tc>
        <w:tc>
          <w:tcPr>
            <w:tcW w:w="6715" w:type="dxa"/>
            <w:noWrap w:val="0"/>
            <w:vAlign w:val="top"/>
          </w:tcPr>
          <w:p w14:paraId="22174CF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ISO7816、IS014443、GSM11.11、FCC、ROHS、CE、CCC</w:t>
            </w:r>
          </w:p>
        </w:tc>
      </w:tr>
      <w:tr w14:paraId="2D23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noWrap w:val="0"/>
            <w:vAlign w:val="top"/>
          </w:tcPr>
          <w:p w14:paraId="79142D87">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其他特性</w:t>
            </w:r>
          </w:p>
        </w:tc>
        <w:tc>
          <w:tcPr>
            <w:tcW w:w="6715" w:type="dxa"/>
            <w:noWrap w:val="0"/>
            <w:vAlign w:val="top"/>
          </w:tcPr>
          <w:p w14:paraId="161C94F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提供通用接口函数库，可支持多种操作系统和语言开发平台</w:t>
            </w:r>
          </w:p>
          <w:p w14:paraId="54F9D20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支持在线升级</w:t>
            </w:r>
          </w:p>
        </w:tc>
      </w:tr>
    </w:tbl>
    <w:p w14:paraId="5F55FE60">
      <w:pPr>
        <w:pStyle w:val="2"/>
        <w:jc w:val="both"/>
        <w:rPr>
          <w:b/>
          <w:bCs/>
          <w:color w:val="auto"/>
          <w:sz w:val="32"/>
          <w:szCs w:val="32"/>
          <w:highlight w:val="none"/>
          <w:lang w:val="en-US"/>
        </w:rPr>
      </w:pPr>
    </w:p>
    <w:p w14:paraId="3849C363">
      <w:pPr>
        <w:outlineLvl w:val="0"/>
        <w:rPr>
          <w:b/>
          <w:bCs/>
          <w:color w:val="auto"/>
          <w:sz w:val="28"/>
          <w:szCs w:val="28"/>
          <w:highlight w:val="none"/>
        </w:rPr>
      </w:pPr>
      <w:r>
        <w:rPr>
          <w:rFonts w:hint="eastAsia"/>
          <w:b/>
          <w:bCs/>
          <w:color w:val="auto"/>
          <w:sz w:val="28"/>
          <w:szCs w:val="28"/>
          <w:highlight w:val="none"/>
        </w:rPr>
        <w:t>1.2</w:t>
      </w:r>
      <w:r>
        <w:rPr>
          <w:rFonts w:hint="eastAsia"/>
          <w:b/>
          <w:bCs/>
          <w:color w:val="auto"/>
          <w:sz w:val="28"/>
          <w:szCs w:val="28"/>
          <w:highlight w:val="none"/>
          <w:lang w:val="en-US" w:eastAsia="zh-CN"/>
        </w:rPr>
        <w:t>4</w:t>
      </w:r>
      <w:r>
        <w:rPr>
          <w:rFonts w:hint="eastAsia"/>
          <w:b/>
          <w:bCs/>
          <w:color w:val="auto"/>
          <w:sz w:val="28"/>
          <w:szCs w:val="28"/>
          <w:highlight w:val="none"/>
        </w:rPr>
        <w:t xml:space="preserve"> POS机参数</w:t>
      </w:r>
    </w:p>
    <w:tbl>
      <w:tblPr>
        <w:tblStyle w:val="5"/>
        <w:tblW w:w="8832"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6711"/>
      </w:tblGrid>
      <w:tr w14:paraId="660C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546512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CPU</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6C108D1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ARM Cortex-A7, 四核，主频1.1GHz</w:t>
            </w:r>
          </w:p>
        </w:tc>
      </w:tr>
      <w:tr w14:paraId="2437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8249B5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存储器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55A35CC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1GB RAM+8GB Flash</w:t>
            </w:r>
          </w:p>
          <w:p w14:paraId="3C1DD791">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支持Micro SD卡，最高支持32GB</w:t>
            </w:r>
          </w:p>
        </w:tc>
      </w:tr>
      <w:tr w14:paraId="2531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7A2A61F6">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操作系统</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4182574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Android 5.X 安全支付系统</w:t>
            </w:r>
          </w:p>
        </w:tc>
      </w:tr>
      <w:tr w14:paraId="647B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2CF9B53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显示器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65611D8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7.0英寸1024*600分辨率</w:t>
            </w:r>
          </w:p>
          <w:p w14:paraId="2275CA5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电容式触摸屏，支持多点触控</w:t>
            </w:r>
          </w:p>
        </w:tc>
      </w:tr>
      <w:tr w14:paraId="1338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983215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按键</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4B65D6E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电源键（锁屏键），音量+/-控制键</w:t>
            </w:r>
          </w:p>
        </w:tc>
      </w:tr>
      <w:tr w14:paraId="3DDC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204845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指示灯</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62B5CED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4个非接指示灯</w:t>
            </w:r>
          </w:p>
        </w:tc>
      </w:tr>
      <w:tr w14:paraId="55AB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883FE8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接口</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28A305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1个MicroUSB</w:t>
            </w:r>
          </w:p>
          <w:p w14:paraId="442555C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2个USB A，可连接USB外设</w:t>
            </w:r>
          </w:p>
          <w:p w14:paraId="75276AF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1个RJ22串口，可连接串口设备</w:t>
            </w:r>
          </w:p>
          <w:p w14:paraId="1D018AE6">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1个RJ45接口，可接入以太网</w:t>
            </w:r>
          </w:p>
          <w:p w14:paraId="23F02EF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1个DC电源口</w:t>
            </w:r>
          </w:p>
          <w:p w14:paraId="1340849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1个SIM卡槽</w:t>
            </w:r>
          </w:p>
          <w:p w14:paraId="7E2E7F0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2个SAM卡槽</w:t>
            </w:r>
          </w:p>
        </w:tc>
      </w:tr>
      <w:tr w14:paraId="539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377A3842">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磁卡阅读器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076842B">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支持1/2/3磁道卡，支持双向划卡</w:t>
            </w:r>
          </w:p>
        </w:tc>
      </w:tr>
      <w:tr w14:paraId="590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5CD1191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IC卡读写器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04F40F6">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1个，符合EMV、PBOC、ISO7816规范</w:t>
            </w:r>
          </w:p>
        </w:tc>
      </w:tr>
      <w:tr w14:paraId="705E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1145280">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非接触读卡器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D2ABE6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支持ISO/IEC 14443 TypeA&amp;B卡、Mifare卡</w:t>
            </w:r>
          </w:p>
          <w:p w14:paraId="096980E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符合EVM、qPBOC、Paypass、Paywave规范</w:t>
            </w:r>
          </w:p>
        </w:tc>
      </w:tr>
      <w:tr w14:paraId="4C20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6285821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打印机</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07AB3F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内置高速热敏打印机，纸卷宽58mm、最大直径50mm</w:t>
            </w:r>
          </w:p>
        </w:tc>
      </w:tr>
      <w:tr w14:paraId="68F3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BC6BDE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条码扫描</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1FFAA5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支持一维条码、二维条码识读（前置位置）</w:t>
            </w:r>
          </w:p>
        </w:tc>
      </w:tr>
      <w:tr w14:paraId="5E27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26C7C81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通信方式</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2A946BD1">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支持4G/3G/2G无线通信</w:t>
            </w:r>
          </w:p>
          <w:p w14:paraId="27DEB65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支持2.4G WIFI，802.11b/g/n</w:t>
            </w:r>
          </w:p>
          <w:p w14:paraId="115C8E4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支持蓝牙BT2.1+EDR/3.0/4.0 LE</w:t>
            </w:r>
          </w:p>
          <w:p w14:paraId="0195F01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支持10M/100M以太网</w:t>
            </w:r>
          </w:p>
        </w:tc>
      </w:tr>
      <w:tr w14:paraId="3F4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0C5B9D7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音频</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777754B6">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内置喇叭，支持语音播放</w:t>
            </w:r>
          </w:p>
        </w:tc>
      </w:tr>
      <w:tr w14:paraId="2C35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31865B4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视频</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70993FD8">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 1080P 的视频播放</w:t>
            </w:r>
          </w:p>
        </w:tc>
      </w:tr>
      <w:tr w14:paraId="4E94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123C6A13">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电源适配器</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5397C20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输入：110V～240V AC/50～60Hz/0.6A，输出：9V DC/2.5A</w:t>
            </w:r>
          </w:p>
        </w:tc>
      </w:tr>
      <w:tr w14:paraId="284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34766FFD">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外形尺寸</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5A32E07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202mm×109mm×80mm</w:t>
            </w:r>
          </w:p>
        </w:tc>
      </w:tr>
      <w:tr w14:paraId="5471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2AD67B0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重量</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1E9FF065">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约560g</w:t>
            </w:r>
          </w:p>
        </w:tc>
      </w:tr>
      <w:tr w14:paraId="4994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21" w:type="dxa"/>
            <w:tcBorders>
              <w:top w:val="single" w:color="auto" w:sz="4" w:space="0"/>
              <w:left w:val="single" w:color="auto" w:sz="4" w:space="0"/>
              <w:bottom w:val="single" w:color="auto" w:sz="4" w:space="0"/>
              <w:right w:val="single" w:color="auto" w:sz="4" w:space="0"/>
            </w:tcBorders>
            <w:noWrap w:val="0"/>
            <w:vAlign w:val="top"/>
          </w:tcPr>
          <w:p w14:paraId="44B74CBF">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环境要求</w:t>
            </w:r>
          </w:p>
        </w:tc>
        <w:tc>
          <w:tcPr>
            <w:tcW w:w="6711" w:type="dxa"/>
            <w:tcBorders>
              <w:top w:val="single" w:color="auto" w:sz="4" w:space="0"/>
              <w:left w:val="single" w:color="auto" w:sz="4" w:space="0"/>
              <w:bottom w:val="single" w:color="auto" w:sz="4" w:space="0"/>
              <w:right w:val="single" w:color="auto" w:sz="4" w:space="0"/>
            </w:tcBorders>
            <w:noWrap w:val="0"/>
            <w:vAlign w:val="top"/>
          </w:tcPr>
          <w:p w14:paraId="0B5C425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工作温度：-10℃～50℃</w:t>
            </w:r>
          </w:p>
          <w:p w14:paraId="7188B096">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存储温度：-20℃～70℃</w:t>
            </w:r>
          </w:p>
          <w:p w14:paraId="32EA7C6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相对湿度：10%～90%无凝结</w:t>
            </w:r>
          </w:p>
        </w:tc>
      </w:tr>
    </w:tbl>
    <w:p w14:paraId="44314E20">
      <w:pPr>
        <w:pStyle w:val="2"/>
        <w:jc w:val="both"/>
        <w:rPr>
          <w:b/>
          <w:bCs/>
          <w:color w:val="auto"/>
          <w:sz w:val="32"/>
          <w:szCs w:val="32"/>
          <w:highlight w:val="none"/>
          <w:lang w:val="en-US"/>
        </w:rPr>
      </w:pPr>
    </w:p>
    <w:p w14:paraId="2D883E34">
      <w:pPr>
        <w:outlineLvl w:val="0"/>
        <w:rPr>
          <w:b/>
          <w:bCs/>
          <w:color w:val="auto"/>
          <w:sz w:val="28"/>
          <w:szCs w:val="28"/>
          <w:highlight w:val="none"/>
        </w:rPr>
      </w:pPr>
      <w:r>
        <w:rPr>
          <w:rFonts w:hint="eastAsia"/>
          <w:b/>
          <w:bCs/>
          <w:color w:val="auto"/>
          <w:sz w:val="28"/>
          <w:szCs w:val="28"/>
          <w:highlight w:val="none"/>
        </w:rPr>
        <w:t>1.2</w:t>
      </w:r>
      <w:r>
        <w:rPr>
          <w:rFonts w:hint="eastAsia"/>
          <w:b/>
          <w:bCs/>
          <w:color w:val="auto"/>
          <w:sz w:val="28"/>
          <w:szCs w:val="28"/>
          <w:highlight w:val="none"/>
          <w:lang w:val="en-US" w:eastAsia="zh-CN"/>
        </w:rPr>
        <w:t>5</w:t>
      </w:r>
      <w:r>
        <w:rPr>
          <w:rFonts w:hint="eastAsia"/>
          <w:b/>
          <w:bCs/>
          <w:color w:val="auto"/>
          <w:sz w:val="28"/>
          <w:szCs w:val="28"/>
          <w:highlight w:val="none"/>
        </w:rPr>
        <w:t xml:space="preserve">  </w:t>
      </w:r>
      <w:r>
        <w:rPr>
          <w:b/>
          <w:bCs/>
          <w:color w:val="auto"/>
          <w:sz w:val="28"/>
          <w:szCs w:val="28"/>
          <w:highlight w:val="none"/>
        </w:rPr>
        <w:t>PCI</w:t>
      </w:r>
      <w:r>
        <w:rPr>
          <w:rFonts w:hint="eastAsia"/>
          <w:b/>
          <w:bCs/>
          <w:color w:val="auto"/>
          <w:sz w:val="28"/>
          <w:szCs w:val="28"/>
          <w:highlight w:val="none"/>
        </w:rPr>
        <w:t>串卡参数</w:t>
      </w:r>
    </w:p>
    <w:tbl>
      <w:tblPr>
        <w:tblStyle w:val="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7251"/>
      </w:tblGrid>
      <w:tr w14:paraId="0221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647" w:type="dxa"/>
            <w:noWrap w:val="0"/>
            <w:vAlign w:val="center"/>
          </w:tcPr>
          <w:p w14:paraId="24CFB80B">
            <w:pPr>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功能描述</w:t>
            </w:r>
          </w:p>
        </w:tc>
        <w:tc>
          <w:tcPr>
            <w:tcW w:w="7251" w:type="dxa"/>
            <w:noWrap w:val="0"/>
            <w:vAlign w:val="center"/>
          </w:tcPr>
          <w:p w14:paraId="3ADAA3A7">
            <w:pPr>
              <w:rPr>
                <w:rFonts w:ascii="Times New Roman" w:hAnsi="Times New Roman" w:cs="Times New Roman"/>
                <w:color w:val="auto"/>
                <w:highlight w:val="none"/>
              </w:rPr>
            </w:pPr>
            <w:r>
              <w:rPr>
                <w:rFonts w:hint="eastAsia" w:ascii="宋体" w:hAnsi="宋体" w:eastAsia="宋体" w:cs="宋体"/>
                <w:b/>
                <w:bCs/>
                <w:color w:val="auto"/>
                <w:kern w:val="0"/>
                <w:sz w:val="24"/>
                <w:highlight w:val="none"/>
                <w:lang w:bidi="ar"/>
              </w:rPr>
              <w:t>主要指标和性能参数</w:t>
            </w:r>
          </w:p>
        </w:tc>
      </w:tr>
      <w:tr w14:paraId="2FD4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48DD4AE9">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接口</w:t>
            </w:r>
          </w:p>
        </w:tc>
        <w:tc>
          <w:tcPr>
            <w:tcW w:w="7251" w:type="dxa"/>
            <w:noWrap w:val="0"/>
            <w:vAlign w:val="top"/>
          </w:tcPr>
          <w:p w14:paraId="1609AD91">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双</w:t>
            </w:r>
            <w:r>
              <w:rPr>
                <w:rFonts w:ascii="宋体" w:hAnsi="宋体" w:eastAsia="宋体" w:cs="宋体"/>
                <w:color w:val="auto"/>
                <w:kern w:val="0"/>
                <w:sz w:val="18"/>
                <w:szCs w:val="18"/>
                <w:highlight w:val="none"/>
              </w:rPr>
              <w:t>DB9</w:t>
            </w:r>
            <w:r>
              <w:rPr>
                <w:rFonts w:hint="eastAsia" w:ascii="宋体" w:hAnsi="宋体" w:eastAsia="宋体" w:cs="宋体"/>
                <w:color w:val="auto"/>
                <w:kern w:val="0"/>
                <w:sz w:val="18"/>
                <w:szCs w:val="18"/>
                <w:highlight w:val="none"/>
              </w:rPr>
              <w:t>针接口</w:t>
            </w:r>
          </w:p>
        </w:tc>
      </w:tr>
      <w:tr w14:paraId="439E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5853DE5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工作电压</w:t>
            </w:r>
          </w:p>
        </w:tc>
        <w:tc>
          <w:tcPr>
            <w:tcW w:w="7251" w:type="dxa"/>
            <w:noWrap w:val="0"/>
            <w:vAlign w:val="top"/>
          </w:tcPr>
          <w:p w14:paraId="44F737CE">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ascii="宋体" w:hAnsi="宋体" w:eastAsia="宋体" w:cs="宋体"/>
                <w:color w:val="auto"/>
                <w:kern w:val="0"/>
                <w:sz w:val="18"/>
                <w:szCs w:val="18"/>
                <w:highlight w:val="none"/>
              </w:rPr>
              <w:t>V</w:t>
            </w:r>
          </w:p>
        </w:tc>
      </w:tr>
      <w:tr w14:paraId="7CF4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31C16AAA">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工作电流</w:t>
            </w:r>
          </w:p>
        </w:tc>
        <w:tc>
          <w:tcPr>
            <w:tcW w:w="7251" w:type="dxa"/>
            <w:noWrap w:val="0"/>
            <w:vAlign w:val="top"/>
          </w:tcPr>
          <w:p w14:paraId="1F231E04">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200m</w:t>
            </w:r>
            <w:r>
              <w:rPr>
                <w:rFonts w:ascii="宋体" w:hAnsi="宋体" w:eastAsia="宋体" w:cs="宋体"/>
                <w:color w:val="auto"/>
                <w:kern w:val="0"/>
                <w:sz w:val="18"/>
                <w:szCs w:val="18"/>
                <w:highlight w:val="none"/>
              </w:rPr>
              <w:t>A</w:t>
            </w:r>
          </w:p>
        </w:tc>
      </w:tr>
      <w:tr w14:paraId="6753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647" w:type="dxa"/>
            <w:noWrap w:val="0"/>
            <w:vAlign w:val="center"/>
          </w:tcPr>
          <w:p w14:paraId="3F87835C">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工作温度</w:t>
            </w:r>
          </w:p>
        </w:tc>
        <w:tc>
          <w:tcPr>
            <w:tcW w:w="7251" w:type="dxa"/>
            <w:noWrap w:val="0"/>
            <w:vAlign w:val="top"/>
          </w:tcPr>
          <w:p w14:paraId="2522F805">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-20°C-75°C</w:t>
            </w:r>
          </w:p>
        </w:tc>
      </w:tr>
      <w:tr w14:paraId="0F7E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7" w:type="dxa"/>
            <w:noWrap w:val="0"/>
            <w:vAlign w:val="center"/>
          </w:tcPr>
          <w:p w14:paraId="50BB3671">
            <w:pPr>
              <w:widowControl/>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支持系统</w:t>
            </w:r>
          </w:p>
        </w:tc>
        <w:tc>
          <w:tcPr>
            <w:tcW w:w="7251" w:type="dxa"/>
            <w:noWrap w:val="0"/>
            <w:vAlign w:val="top"/>
          </w:tcPr>
          <w:p w14:paraId="4BC759B0">
            <w:pPr>
              <w:widowControl/>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Windows/Linux</w:t>
            </w:r>
            <w:r>
              <w:rPr>
                <w:rFonts w:hint="eastAsia" w:ascii="宋体" w:hAnsi="宋体" w:eastAsia="宋体" w:cs="宋体"/>
                <w:color w:val="auto"/>
                <w:kern w:val="0"/>
                <w:sz w:val="18"/>
                <w:szCs w:val="18"/>
                <w:highlight w:val="none"/>
              </w:rPr>
              <w:t>系统</w:t>
            </w:r>
          </w:p>
        </w:tc>
      </w:tr>
    </w:tbl>
    <w:p w14:paraId="59760848">
      <w:pPr>
        <w:spacing w:line="360" w:lineRule="auto"/>
        <w:ind w:firstLine="3092" w:firstLineChars="700"/>
        <w:rPr>
          <w:rFonts w:ascii="宋体" w:hAnsi="宋体" w:cs="宋体"/>
          <w:b/>
          <w:bCs/>
          <w:color w:val="auto"/>
          <w:sz w:val="44"/>
          <w:szCs w:val="44"/>
          <w:highlight w:val="none"/>
        </w:rPr>
      </w:pPr>
    </w:p>
    <w:p w14:paraId="2F7CAC73">
      <w:pPr>
        <w:jc w:val="left"/>
        <w:rPr>
          <w:rFonts w:ascii="宋体" w:hAnsi="宋体" w:cs="宋体"/>
          <w:b/>
          <w:bCs/>
          <w:color w:val="auto"/>
          <w:sz w:val="44"/>
          <w:szCs w:val="44"/>
          <w:highlight w:val="none"/>
        </w:rPr>
      </w:pPr>
      <w:r>
        <w:rPr>
          <w:rFonts w:hint="eastAsia"/>
          <w:b/>
          <w:bCs/>
          <w:color w:val="auto"/>
          <w:sz w:val="32"/>
          <w:szCs w:val="32"/>
          <w:highlight w:val="none"/>
        </w:rPr>
        <w:t>二、商务条款</w:t>
      </w:r>
    </w:p>
    <w:p w14:paraId="51279E25">
      <w:pPr>
        <w:rPr>
          <w:rFonts w:ascii="宋体" w:hAnsi="宋体" w:cs="宋体"/>
          <w:b/>
          <w:bCs/>
          <w:color w:val="auto"/>
          <w:sz w:val="24"/>
          <w:highlight w:val="none"/>
        </w:rPr>
      </w:pPr>
      <w:r>
        <w:rPr>
          <w:rFonts w:hint="eastAsia"/>
          <w:b/>
          <w:bCs/>
          <w:color w:val="auto"/>
          <w:sz w:val="28"/>
          <w:szCs w:val="28"/>
          <w:highlight w:val="none"/>
        </w:rPr>
        <w:t>2.1 付款方式</w:t>
      </w:r>
    </w:p>
    <w:p w14:paraId="2DA298E9">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w:t>
      </w:r>
      <w:r>
        <w:rPr>
          <w:rFonts w:hint="eastAsia" w:ascii="宋体" w:cs="宋体"/>
          <w:color w:val="auto"/>
          <w:sz w:val="24"/>
          <w:highlight w:val="none"/>
          <w:lang w:val="en-US" w:eastAsia="zh-CN"/>
        </w:rPr>
        <w:t>1</w:t>
      </w:r>
      <w:r>
        <w:rPr>
          <w:rFonts w:hint="eastAsia" w:ascii="宋体" w:cs="宋体"/>
          <w:color w:val="auto"/>
          <w:sz w:val="24"/>
          <w:highlight w:val="none"/>
        </w:rPr>
        <w:t>)</w:t>
      </w:r>
      <w:r>
        <w:rPr>
          <w:rFonts w:hint="eastAsia" w:ascii="宋体" w:cs="宋体"/>
          <w:color w:val="auto"/>
          <w:sz w:val="24"/>
          <w:highlight w:val="none"/>
          <w:lang w:val="en-US" w:eastAsia="zh-CN"/>
        </w:rPr>
        <w:t>项目</w:t>
      </w:r>
      <w:r>
        <w:rPr>
          <w:rFonts w:hint="eastAsia" w:ascii="宋体" w:cs="宋体"/>
          <w:color w:val="auto"/>
          <w:sz w:val="24"/>
          <w:highlight w:val="none"/>
        </w:rPr>
        <w:t>进度款：乙方完成设备交付、安装调试且系统稳定上线运行（连续</w:t>
      </w:r>
      <w:r>
        <w:rPr>
          <w:rFonts w:hint="eastAsia" w:ascii="宋体" w:cs="宋体"/>
          <w:color w:val="auto"/>
          <w:sz w:val="24"/>
          <w:highlight w:val="none"/>
          <w:lang w:val="en-US" w:eastAsia="zh-CN"/>
        </w:rPr>
        <w:t>1个自然月</w:t>
      </w:r>
      <w:r>
        <w:rPr>
          <w:rFonts w:hint="eastAsia" w:ascii="宋体" w:cs="宋体"/>
          <w:color w:val="auto"/>
          <w:sz w:val="24"/>
          <w:highlight w:val="none"/>
        </w:rPr>
        <w:t>无重大故障）经甲方组织验收合格，甲方收到乙方开具的对应金额增值税专用发票（含税）及《验收报告》后支付</w:t>
      </w:r>
      <w:r>
        <w:rPr>
          <w:rFonts w:hint="eastAsia" w:ascii="宋体" w:cs="宋体"/>
          <w:color w:val="auto"/>
          <w:sz w:val="24"/>
          <w:highlight w:val="none"/>
          <w:lang w:val="en-US" w:eastAsia="zh-CN"/>
        </w:rPr>
        <w:t>项目实际验收交付金额的</w:t>
      </w:r>
      <w:r>
        <w:rPr>
          <w:rFonts w:hint="eastAsia" w:ascii="宋体" w:cs="宋体"/>
          <w:color w:val="auto"/>
          <w:sz w:val="24"/>
          <w:highlight w:val="none"/>
        </w:rPr>
        <w:t xml:space="preserve"> 80%（含已支付的预付款）。</w:t>
      </w:r>
      <w:r>
        <w:rPr>
          <w:rFonts w:ascii="宋体" w:cs="宋体"/>
          <w:color w:val="auto"/>
          <w:sz w:val="24"/>
          <w:highlight w:val="none"/>
        </w:rPr>
        <w:t>因本合同项下子项目发生</w:t>
      </w:r>
      <w:r>
        <w:rPr>
          <w:rFonts w:hint="eastAsia" w:ascii="宋体" w:cs="宋体"/>
          <w:color w:val="auto"/>
          <w:sz w:val="24"/>
          <w:highlight w:val="none"/>
        </w:rPr>
        <w:t>合理</w:t>
      </w:r>
      <w:r>
        <w:rPr>
          <w:rFonts w:ascii="宋体" w:cs="宋体"/>
          <w:color w:val="auto"/>
          <w:sz w:val="24"/>
          <w:highlight w:val="none"/>
        </w:rPr>
        <w:t>变更（包括但不限于采购人根据实际需求调整子项目范围），导致部分子项目实际发生费用低于合同约定金额（即</w:t>
      </w:r>
      <w:r>
        <w:rPr>
          <w:rFonts w:hint="eastAsia" w:ascii="宋体" w:cs="宋体"/>
          <w:color w:val="auto"/>
          <w:sz w:val="24"/>
          <w:highlight w:val="none"/>
        </w:rPr>
        <w:t>节省金额</w:t>
      </w:r>
      <w:r>
        <w:rPr>
          <w:rFonts w:ascii="宋体" w:cs="宋体"/>
          <w:color w:val="auto"/>
          <w:sz w:val="24"/>
          <w:highlight w:val="none"/>
        </w:rPr>
        <w:t>）的，节省金额可用于补贴本合同内其他子项目因相同变更导致的费用超支（即</w:t>
      </w:r>
      <w:r>
        <w:rPr>
          <w:rFonts w:hint="eastAsia" w:ascii="宋体" w:cs="宋体"/>
          <w:color w:val="auto"/>
          <w:sz w:val="24"/>
          <w:highlight w:val="none"/>
        </w:rPr>
        <w:t>费用超支</w:t>
      </w:r>
      <w:r>
        <w:rPr>
          <w:rFonts w:ascii="宋体" w:cs="宋体"/>
          <w:color w:val="auto"/>
          <w:sz w:val="24"/>
          <w:highlight w:val="none"/>
        </w:rPr>
        <w:t>）。</w:t>
      </w:r>
    </w:p>
    <w:p w14:paraId="1905ED0D">
      <w:pPr>
        <w:pStyle w:val="3"/>
        <w:spacing w:line="240" w:lineRule="auto"/>
        <w:ind w:firstLine="480" w:firstLineChars="200"/>
        <w:rPr>
          <w:rFonts w:hint="eastAsia" w:ascii="宋体" w:cs="宋体"/>
          <w:color w:val="auto"/>
          <w:sz w:val="24"/>
          <w:highlight w:val="none"/>
        </w:rPr>
      </w:pPr>
      <w:r>
        <w:rPr>
          <w:rFonts w:hint="eastAsia" w:ascii="宋体" w:cs="宋体"/>
          <w:color w:val="auto"/>
          <w:sz w:val="24"/>
          <w:highlight w:val="none"/>
        </w:rPr>
        <w:t>(</w:t>
      </w:r>
      <w:r>
        <w:rPr>
          <w:rFonts w:hint="eastAsia" w:ascii="宋体" w:cs="宋体"/>
          <w:color w:val="auto"/>
          <w:sz w:val="24"/>
          <w:highlight w:val="none"/>
          <w:lang w:val="en-US" w:eastAsia="zh-CN"/>
        </w:rPr>
        <w:t>2</w:t>
      </w:r>
      <w:r>
        <w:rPr>
          <w:rFonts w:hint="eastAsia" w:ascii="宋体" w:cs="宋体"/>
          <w:color w:val="auto"/>
          <w:sz w:val="24"/>
          <w:highlight w:val="none"/>
        </w:rPr>
        <w:t>)质保金分期支付：项目实际验收交付金额的 20% 作为质保金，自项目验收合格之日起分 5 个自然年度支付，每年支付 4%（即实际验收交付金额的 4%）。每自然年度结束后 30 日内，乙方需提交由医院使用部门签署的《服务合格评价意见》（需加盖医院公章）及对应金额增值税专用发票。</w:t>
      </w:r>
    </w:p>
    <w:p w14:paraId="76B29871">
      <w:pPr>
        <w:ind w:firstLine="240" w:firstLineChars="100"/>
        <w:rPr>
          <w:rFonts w:hint="eastAsia" w:ascii="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预算说明：各软硬件</w:t>
      </w:r>
      <w:r>
        <w:rPr>
          <w:rFonts w:hint="eastAsia" w:ascii="宋体" w:hAnsi="宋体"/>
          <w:color w:val="auto"/>
          <w:sz w:val="24"/>
          <w:highlight w:val="none"/>
        </w:rPr>
        <w:t>必须与南昌大学第二附属医院</w:t>
      </w:r>
      <w:r>
        <w:rPr>
          <w:rFonts w:hint="eastAsia" w:ascii="宋体" w:hAnsi="宋体"/>
          <w:color w:val="auto"/>
          <w:sz w:val="24"/>
          <w:highlight w:val="none"/>
          <w:lang w:val="en-US" w:eastAsia="zh-CN"/>
        </w:rPr>
        <w:t>各院区现有的HIS、</w:t>
      </w:r>
      <w:r>
        <w:rPr>
          <w:rFonts w:hint="eastAsia" w:ascii="宋体" w:hAnsi="宋体"/>
          <w:color w:val="auto"/>
          <w:sz w:val="24"/>
          <w:highlight w:val="none"/>
        </w:rPr>
        <w:t>银医自助系统、签到叫号系统、AR导航系统、对账平台等系统进行</w:t>
      </w:r>
      <w:r>
        <w:rPr>
          <w:rFonts w:hint="eastAsia" w:ascii="宋体" w:hAnsi="宋体"/>
          <w:color w:val="auto"/>
          <w:sz w:val="24"/>
          <w:highlight w:val="none"/>
          <w:lang w:val="en-US" w:eastAsia="zh-CN"/>
        </w:rPr>
        <w:t>对接</w:t>
      </w:r>
      <w:r>
        <w:rPr>
          <w:rFonts w:hint="eastAsia" w:ascii="宋体" w:hAnsi="宋体"/>
          <w:color w:val="auto"/>
          <w:sz w:val="24"/>
          <w:highlight w:val="none"/>
        </w:rPr>
        <w:t>适配，</w:t>
      </w:r>
      <w:r>
        <w:rPr>
          <w:rFonts w:hint="eastAsia" w:ascii="宋体" w:hAnsi="宋体"/>
          <w:color w:val="auto"/>
          <w:sz w:val="24"/>
          <w:highlight w:val="none"/>
          <w:lang w:val="en-US" w:eastAsia="zh-CN"/>
        </w:rPr>
        <w:t>并承担与</w:t>
      </w:r>
      <w:r>
        <w:rPr>
          <w:rFonts w:hint="eastAsia" w:ascii="宋体" w:hAnsi="宋体"/>
          <w:color w:val="auto"/>
          <w:sz w:val="24"/>
          <w:highlight w:val="none"/>
        </w:rPr>
        <w:t>第三方</w:t>
      </w:r>
      <w:r>
        <w:rPr>
          <w:rFonts w:hint="eastAsia" w:ascii="宋体" w:hAnsi="宋体"/>
          <w:color w:val="auto"/>
          <w:sz w:val="24"/>
          <w:highlight w:val="none"/>
          <w:lang w:val="en-US" w:eastAsia="zh-CN"/>
        </w:rPr>
        <w:t>软件的</w:t>
      </w:r>
      <w:r>
        <w:rPr>
          <w:rFonts w:hint="eastAsia" w:ascii="宋体" w:hAnsi="宋体"/>
          <w:color w:val="auto"/>
          <w:sz w:val="24"/>
          <w:highlight w:val="none"/>
        </w:rPr>
        <w:t>数据接口</w:t>
      </w:r>
      <w:r>
        <w:rPr>
          <w:rFonts w:hint="eastAsia" w:ascii="宋体" w:hAnsi="宋体"/>
          <w:color w:val="auto"/>
          <w:sz w:val="24"/>
          <w:highlight w:val="none"/>
          <w:lang w:val="en-US" w:eastAsia="zh-CN"/>
        </w:rPr>
        <w:t>费用</w:t>
      </w:r>
      <w:r>
        <w:rPr>
          <w:rFonts w:hint="eastAsia" w:ascii="宋体" w:hAnsi="宋体"/>
          <w:color w:val="auto"/>
          <w:sz w:val="24"/>
          <w:highlight w:val="none"/>
        </w:rPr>
        <w:t>。</w:t>
      </w:r>
    </w:p>
    <w:p w14:paraId="35B95547">
      <w:pPr>
        <w:rPr>
          <w:b/>
          <w:bCs/>
          <w:color w:val="auto"/>
          <w:sz w:val="28"/>
          <w:szCs w:val="28"/>
          <w:highlight w:val="none"/>
        </w:rPr>
      </w:pPr>
      <w:r>
        <w:rPr>
          <w:rFonts w:hint="eastAsia"/>
          <w:b/>
          <w:bCs/>
          <w:color w:val="auto"/>
          <w:sz w:val="28"/>
          <w:szCs w:val="28"/>
          <w:highlight w:val="none"/>
        </w:rPr>
        <w:t>2.2、交货期</w:t>
      </w:r>
    </w:p>
    <w:p w14:paraId="689A26D3">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自项目合同签订之日起，60个日历天内完成硬件产品到货、通电测试、安装；软件产品的需求调研、系统研发、测试、联调上线。若实施进度有变化，按实际使用方需求进行调整。</w:t>
      </w:r>
    </w:p>
    <w:p w14:paraId="0A02648F">
      <w:pPr>
        <w:pStyle w:val="3"/>
        <w:spacing w:line="240" w:lineRule="auto"/>
        <w:ind w:firstLine="480" w:firstLineChars="200"/>
        <w:rPr>
          <w:rFonts w:ascii="宋体" w:cs="宋体"/>
          <w:color w:val="auto"/>
          <w:sz w:val="24"/>
          <w:highlight w:val="none"/>
        </w:rPr>
      </w:pPr>
      <w:r>
        <w:rPr>
          <w:rFonts w:ascii="宋体" w:cs="宋体"/>
          <w:color w:val="auto"/>
          <w:sz w:val="24"/>
          <w:highlight w:val="none"/>
        </w:rPr>
        <w:t>若因甲方需求调整需变更实施进度，甲方应提前 5 个工作日向乙方出具书面《进度调整函》，明确调整内容及理由；乙方应在 3 个工作日内书面反馈调整方案</w:t>
      </w:r>
      <w:r>
        <w:rPr>
          <w:rFonts w:hint="eastAsia" w:ascii="宋体" w:cs="宋体"/>
          <w:color w:val="auto"/>
          <w:sz w:val="24"/>
          <w:highlight w:val="none"/>
        </w:rPr>
        <w:t>确认项目完成日</w:t>
      </w:r>
      <w:r>
        <w:rPr>
          <w:rFonts w:ascii="宋体" w:cs="宋体"/>
          <w:color w:val="auto"/>
          <w:sz w:val="24"/>
          <w:highlight w:val="none"/>
        </w:rPr>
        <w:t>，经双方签字确认后执行。未经书面确认的进度调整，乙方</w:t>
      </w:r>
      <w:r>
        <w:rPr>
          <w:rFonts w:hint="eastAsia" w:ascii="宋体" w:cs="宋体"/>
          <w:color w:val="auto"/>
          <w:sz w:val="24"/>
          <w:highlight w:val="none"/>
        </w:rPr>
        <w:t>应</w:t>
      </w:r>
      <w:r>
        <w:rPr>
          <w:rFonts w:ascii="宋体" w:cs="宋体"/>
          <w:color w:val="auto"/>
          <w:sz w:val="24"/>
          <w:highlight w:val="none"/>
        </w:rPr>
        <w:t>按原计划执行</w:t>
      </w:r>
      <w:r>
        <w:rPr>
          <w:rFonts w:hint="eastAsia" w:ascii="宋体" w:cs="宋体"/>
          <w:color w:val="auto"/>
          <w:sz w:val="24"/>
          <w:highlight w:val="none"/>
        </w:rPr>
        <w:t>。</w:t>
      </w:r>
    </w:p>
    <w:p w14:paraId="6191DF6B">
      <w:pPr>
        <w:pStyle w:val="3"/>
        <w:spacing w:line="240" w:lineRule="auto"/>
        <w:ind w:firstLine="480" w:firstLineChars="200"/>
        <w:rPr>
          <w:rFonts w:ascii="宋体" w:cs="宋体"/>
          <w:color w:val="auto"/>
          <w:sz w:val="24"/>
          <w:highlight w:val="none"/>
        </w:rPr>
      </w:pPr>
      <w:r>
        <w:rPr>
          <w:rFonts w:ascii="宋体" w:cs="宋体"/>
          <w:color w:val="auto"/>
          <w:sz w:val="24"/>
          <w:highlight w:val="none"/>
        </w:rPr>
        <w:t>若因乙方原因（包括但不限于硬件质量不达标、技术能力不足、资源投入不足、未按计划完成研发测试等）导致项目未能在约定工期（含双方书面确认的延期工期）内完成上线，视为乙方逾期。总逾期天数达到 30 个自然日（自原约定完成日或最后一次书面确认的延期完成日起算），甲方有权单方面解除本协议，乙方应在甲方解除通知送达后 10 个工作日内退还甲方已支付的全部款项，并按合同总金额的 10% 向甲方支付违约金（不足以弥补损失的，甲方有权追偿实际损失）。</w:t>
      </w:r>
    </w:p>
    <w:p w14:paraId="4F9311D9">
      <w:pPr>
        <w:rPr>
          <w:b/>
          <w:bCs/>
          <w:color w:val="auto"/>
          <w:sz w:val="28"/>
          <w:szCs w:val="28"/>
          <w:highlight w:val="none"/>
        </w:rPr>
      </w:pPr>
      <w:r>
        <w:rPr>
          <w:rFonts w:hint="eastAsia"/>
          <w:b/>
          <w:bCs/>
          <w:color w:val="auto"/>
          <w:sz w:val="28"/>
          <w:szCs w:val="28"/>
          <w:highlight w:val="none"/>
        </w:rPr>
        <w:t>2.3、项目管理与交付</w:t>
      </w:r>
    </w:p>
    <w:p w14:paraId="00588790">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乙方应在合同签订后 5 个工作日内成立专项项目组，配置如下人员（需提供资质证明，未经甲方书面同意不得更换）：</w:t>
      </w:r>
    </w:p>
    <w:p w14:paraId="097EB315">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 xml:space="preserve">项目负责人：具备 3 年以上同类信息设备项目管理经验，全程负责项目统筹、进度管控、沟通协调，乙方需提前5个工作日内征求甲方书面同意后乙方方可更换项目负责人。 </w:t>
      </w:r>
    </w:p>
    <w:p w14:paraId="168A7249">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技术实施团队：至少包含硬件工程师 2 名、软件工程师 2 名</w:t>
      </w:r>
      <w:r>
        <w:rPr>
          <w:rFonts w:hint="eastAsia" w:ascii="宋体" w:cs="宋体"/>
          <w:color w:val="auto"/>
          <w:sz w:val="24"/>
          <w:highlight w:val="none"/>
          <w:lang w:eastAsia="zh-CN"/>
        </w:rPr>
        <w:t>、</w:t>
      </w:r>
      <w:r>
        <w:rPr>
          <w:rFonts w:hint="eastAsia" w:ascii="宋体" w:hAnsi="宋体" w:eastAsia="宋体" w:cs="宋体"/>
          <w:color w:val="auto"/>
          <w:kern w:val="0"/>
          <w:sz w:val="24"/>
          <w:szCs w:val="24"/>
          <w:highlight w:val="none"/>
          <w:lang w:val="zh-CN"/>
        </w:rPr>
        <w:t>分诊设备</w:t>
      </w:r>
      <w:r>
        <w:rPr>
          <w:rFonts w:hint="eastAsia" w:ascii="宋体" w:hAnsi="宋体" w:eastAsia="宋体" w:cs="宋体"/>
          <w:color w:val="auto"/>
          <w:kern w:val="0"/>
          <w:sz w:val="24"/>
          <w:szCs w:val="24"/>
          <w:highlight w:val="none"/>
          <w:lang w:val="en-US" w:eastAsia="zh-CN"/>
        </w:rPr>
        <w:t>工程师</w:t>
      </w: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名</w:t>
      </w:r>
      <w:r>
        <w:rPr>
          <w:rFonts w:hint="eastAsia" w:ascii="宋体" w:cs="宋体"/>
          <w:color w:val="auto"/>
          <w:sz w:val="24"/>
          <w:highlight w:val="none"/>
        </w:rPr>
        <w:t>（具备项目交付经验），负责现场实施及技术支持，乙方需提前5个工作日内征求甲方书面同意后乙方方可更换技术人员。</w:t>
      </w:r>
    </w:p>
    <w:p w14:paraId="439C4137">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甲方应在项目实施期间提供必要配合，包括：及时提供设备安装场地、电源网络等基础条件（需在乙方进场前 3 个工作日就绪）；指定 1 名对接人，负责需求确认、进度反馈及协调内部资源。</w:t>
      </w:r>
    </w:p>
    <w:p w14:paraId="4A77B3DF">
      <w:pPr>
        <w:rPr>
          <w:b/>
          <w:bCs/>
          <w:color w:val="auto"/>
          <w:sz w:val="28"/>
          <w:szCs w:val="28"/>
          <w:highlight w:val="none"/>
        </w:rPr>
      </w:pPr>
      <w:r>
        <w:rPr>
          <w:rFonts w:hint="eastAsia"/>
          <w:b/>
          <w:bCs/>
          <w:color w:val="auto"/>
          <w:sz w:val="28"/>
          <w:szCs w:val="28"/>
          <w:highlight w:val="none"/>
        </w:rPr>
        <w:t>2.4、维保服务及服务评价</w:t>
      </w:r>
    </w:p>
    <w:p w14:paraId="36E3B4BF">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提供的服务为：提供不低于5名工程师驻场，系统升级、日常问题处理。本次项目所提供的软硬件日常维保、故障处理；自助机的每日巡检、提供设备运行所需的各类备件更换服务、自助机宣传资料等自助机相关服务。项目产品经验收合格之日起，提供5年免费维护，维护支持服务期内，新增程序功能、接口等工作不能收取相关费用，维护支持服务提供方提供 7×24小时电话、网络等远程支持服务及上门维护支持服务。完全响应采购人的日常排班和工作作息。</w:t>
      </w:r>
    </w:p>
    <w:p w14:paraId="21394064">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每季度由我行及医院对中标人服务进行评价，包括但不限于对维保人员出勤、服务质量、服务响应度等进行评价。若我行收到医院对中标人在后续服务中书面投诉，我行有权停止付款，直至相关投诉问题整改完成。书面投诉超过5次以上的，我行将有权单方面终止合同，并保留对相关损失的追索权力。</w:t>
      </w:r>
    </w:p>
    <w:p w14:paraId="42E33310">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每年度由我行及医院对中标人服务进行评价，</w:t>
      </w:r>
      <w:r>
        <w:rPr>
          <w:rFonts w:ascii="宋体" w:cs="宋体"/>
          <w:color w:val="auto"/>
          <w:sz w:val="24"/>
          <w:highlight w:val="none"/>
        </w:rPr>
        <w:t>若《年度服务合格评价意见》明确 “服务不达标”（如故障处理延迟、驻场人员缺勤等），甲方应在收到材料后 5 个工作日内书面通知乙方整改，整改期限为</w:t>
      </w:r>
      <w:r>
        <w:rPr>
          <w:rFonts w:hint="eastAsia" w:ascii="宋体" w:cs="宋体"/>
          <w:color w:val="auto"/>
          <w:sz w:val="24"/>
          <w:highlight w:val="none"/>
        </w:rPr>
        <w:t>10</w:t>
      </w:r>
      <w:r>
        <w:rPr>
          <w:rFonts w:ascii="宋体" w:cs="宋体"/>
          <w:color w:val="auto"/>
          <w:sz w:val="24"/>
          <w:highlight w:val="none"/>
        </w:rPr>
        <w:t>个工作日。乙方完成整改后，需重新提交医院使用部门签署的《整改后服务合格评价意见》（加盖医院公章）</w:t>
      </w:r>
      <w:r>
        <w:rPr>
          <w:rFonts w:hint="eastAsia" w:ascii="宋体" w:cs="宋体"/>
          <w:color w:val="auto"/>
          <w:sz w:val="24"/>
          <w:highlight w:val="none"/>
        </w:rPr>
        <w:t>，</w:t>
      </w:r>
      <w:r>
        <w:rPr>
          <w:rFonts w:ascii="宋体" w:cs="宋体"/>
          <w:color w:val="auto"/>
          <w:sz w:val="24"/>
          <w:highlight w:val="none"/>
        </w:rPr>
        <w:t>甲方审核通过后，按正常流程支付当年度质保金，付款期限自收到合格评价意见之日起重新计算</w:t>
      </w:r>
      <w:r>
        <w:rPr>
          <w:rFonts w:hint="eastAsia" w:ascii="宋体" w:cs="宋体"/>
          <w:color w:val="auto"/>
          <w:sz w:val="24"/>
          <w:highlight w:val="none"/>
        </w:rPr>
        <w:t>，</w:t>
      </w:r>
      <w:r>
        <w:rPr>
          <w:rFonts w:ascii="宋体" w:cs="宋体"/>
          <w:color w:val="auto"/>
          <w:sz w:val="24"/>
          <w:highlight w:val="none"/>
        </w:rPr>
        <w:t>整改期间产生的费用（如额外人工、耗材）由乙方承担。若乙方未在</w:t>
      </w:r>
      <w:r>
        <w:rPr>
          <w:rFonts w:hint="eastAsia" w:ascii="宋体" w:cs="宋体"/>
          <w:color w:val="auto"/>
          <w:sz w:val="24"/>
          <w:highlight w:val="none"/>
        </w:rPr>
        <w:t>10</w:t>
      </w:r>
      <w:r>
        <w:rPr>
          <w:rFonts w:ascii="宋体" w:cs="宋体"/>
          <w:color w:val="auto"/>
          <w:sz w:val="24"/>
          <w:highlight w:val="none"/>
        </w:rPr>
        <w:t>个工作日内完成整改或整改后医院仍出具 “不合格” 评价，甲方有权暂停支付当年度质保金，且该部分款项自动累计至下一支付周期</w:t>
      </w:r>
      <w:r>
        <w:rPr>
          <w:rFonts w:hint="eastAsia" w:ascii="宋体" w:cs="宋体"/>
          <w:color w:val="auto"/>
          <w:sz w:val="24"/>
          <w:highlight w:val="none"/>
        </w:rPr>
        <w:t>。</w:t>
      </w:r>
      <w:r>
        <w:rPr>
          <w:rFonts w:ascii="宋体" w:cs="宋体"/>
          <w:color w:val="auto"/>
          <w:sz w:val="24"/>
          <w:highlight w:val="none"/>
        </w:rPr>
        <w:t>下一自然年度，乙方需同时满足 “上一年度整改合格 + 本年度服务合格”，方可申请支付累计款项；若连续两个自然年度服务评价不合格，甲方有权扣减对应年度的质保金（扣减金额不超过当年度应付款项），用于弥补医院因服务不达标产生的损失（如另行委托第三方处理的费用）。若因乙方服务严重不达标（如年度内发生 3 次及以上严重故障未按时修复，或导致医院业务中断</w:t>
      </w:r>
      <w:r>
        <w:rPr>
          <w:rFonts w:hint="eastAsia" w:ascii="宋体" w:cs="宋体"/>
          <w:color w:val="auto"/>
          <w:sz w:val="24"/>
          <w:highlight w:val="none"/>
        </w:rPr>
        <w:t>连续</w:t>
      </w:r>
      <w:r>
        <w:rPr>
          <w:rFonts w:ascii="宋体" w:cs="宋体"/>
          <w:color w:val="auto"/>
          <w:sz w:val="24"/>
          <w:highlight w:val="none"/>
        </w:rPr>
        <w:t>超</w:t>
      </w:r>
      <w:r>
        <w:rPr>
          <w:rFonts w:hint="eastAsia" w:ascii="宋体" w:cs="宋体"/>
          <w:color w:val="auto"/>
          <w:sz w:val="24"/>
          <w:highlight w:val="none"/>
        </w:rPr>
        <w:t>12</w:t>
      </w:r>
      <w:r>
        <w:rPr>
          <w:rFonts w:ascii="宋体" w:cs="宋体"/>
          <w:color w:val="auto"/>
          <w:sz w:val="24"/>
          <w:highlight w:val="none"/>
        </w:rPr>
        <w:t>小时），甲方有权单方面终止剩余质保金支付，并要求乙方承担由此造成的直接损失（损失金额可从剩余质保金中抵扣，不足部分另行追偿）。</w:t>
      </w:r>
    </w:p>
    <w:p w14:paraId="28852510">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服务提供方可通过电话、网络等远程方式对甲方在产品使用过程中出现的一般性问题提供咨询解答。产品出现故障时，甲方可以通过电话或网络方式向乙方报告故障（简称“故障报告”），维护支持服务提供方应按照本合同约定立即作出响应。</w:t>
      </w:r>
    </w:p>
    <w:p w14:paraId="148C4545">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产品故障分为严重、一般、轻微三个等级，维护支持服务提供方应根据产品故障的不同级别，提供不同的故障响应及服务：“严重”为产品无法运行或基本无法运行，或产品重要功能失效或基本失效；“一般”为产品可以运行，但非重要性功能的使用受到限制；“轻微”为其它轻微影响产品使用的故障。</w:t>
      </w:r>
    </w:p>
    <w:p w14:paraId="532302DC">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维护支持服务提供方应对甲方故障报告做出及时响应：</w:t>
      </w:r>
    </w:p>
    <w:p w14:paraId="49F28886">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对于严重级别故障，维护支持服务提供方应立即派出高级技术人员到现场进行维修，与此同时，维护支持服务提供方技术支持人员应通过电话、网络等方式尝试排除故障；维护支持服务提供方派出的高级技术人员应当在 2 小时内（从甲方故障报告时间起算，下同）到达故障现场，维护支持服务提供方承诺在收到故障报告后 24小时内恢复产品正常运行。</w:t>
      </w:r>
    </w:p>
    <w:p w14:paraId="2C952D0E">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对于一般级别故障，维护支持服务提供方应立即通过电话、网络等方式尝试排除故障；如故障在 3 小时内无法排除，维护支持服务提供方应立即派出高级技术人员在 2 小时内到达故障现场进行维修，维护支持服务提供方承诺在收到故障报告后 8 小时内恢复产品正常运行。</w:t>
      </w:r>
    </w:p>
    <w:p w14:paraId="69615744">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对于轻微级别故障，维护支持服务提供方应立即通过电话、网络等方式尝试排除故障；如故障在 2 小时内无法排除，维护支持服务提供方应在 2 小时内派出技术人员到达故障现场进行维修，维护支持服务提供方承诺在收到故障报告后 4 小时内恢复产品正常运行。如故障无法现场解决，维护支持服务提供方应当首先用功能相同的自有备用设备替换故障产品或按照甲方要求采取其他补救措施。</w:t>
      </w:r>
    </w:p>
    <w:p w14:paraId="6CC09AB3">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 xml:space="preserve">维护支持服务提供方同意，如甲方提出要求，维护支持服务提供方将在维护支持服务期外以最优惠的价格为本合同项下产品提供终身维护支持服务，服务水准应不低于维护支持服务期内水准，收费标准按照维护支持服务提供方给予所有服务采购方中最优惠的服务收费标准执行。 </w:t>
      </w:r>
    </w:p>
    <w:p w14:paraId="44EA9A28">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 xml:space="preserve">其他约定：为保证门诊住院自助设备正常高效运行，乙方售后人员每月对设备进行全面的巡检。定期巡检内容包含但不限于：设备外观、性能诊断、耗材用量等，同时向甲方提交巡检报告。同时乙方提供售后驻场人员不低于5名（软件 2 人，硬件 2 人，分诊叫号1名），需提前5个工作日内征求甲方书面同意后乙方方可更换维保人员。 </w:t>
      </w:r>
    </w:p>
    <w:p w14:paraId="3AB61C9C">
      <w:pPr>
        <w:pStyle w:val="3"/>
        <w:spacing w:line="240" w:lineRule="auto"/>
        <w:ind w:firstLine="480" w:firstLineChars="200"/>
        <w:rPr>
          <w:rFonts w:ascii="Segoe UI" w:hAnsi="Segoe UI" w:eastAsia="宋体" w:cs="Segoe UI"/>
          <w:color w:val="auto"/>
          <w:sz w:val="24"/>
          <w:highlight w:val="none"/>
          <w:shd w:val="clear" w:color="auto" w:fill="FFFFFF"/>
        </w:rPr>
      </w:pPr>
      <w:r>
        <w:rPr>
          <w:rFonts w:hint="eastAsia" w:ascii="宋体" w:cs="宋体"/>
          <w:color w:val="auto"/>
          <w:sz w:val="24"/>
          <w:highlight w:val="none"/>
        </w:rPr>
        <w:t>免费维保期限5年：免费保修期满后，在保证维保要求及标准不变的情况下，</w:t>
      </w:r>
      <w:r>
        <w:rPr>
          <w:rFonts w:hint="eastAsia" w:ascii="宋体" w:cs="宋体"/>
          <w:color w:val="auto"/>
          <w:sz w:val="24"/>
          <w:highlight w:val="none"/>
          <w:lang w:val="en-US" w:eastAsia="zh-CN"/>
        </w:rPr>
        <w:t>如由乙方继续提供维保服务，</w:t>
      </w:r>
      <w:r>
        <w:rPr>
          <w:rFonts w:hint="eastAsia" w:ascii="宋体" w:cs="宋体"/>
          <w:color w:val="auto"/>
          <w:sz w:val="24"/>
          <w:highlight w:val="none"/>
        </w:rPr>
        <w:t>每台设备每年维护服务费用（不含税）不得高于相应设备单价（不含税）的6%，维保服务费用增值税税率为6%，</w:t>
      </w:r>
      <w:r>
        <w:rPr>
          <w:rFonts w:ascii="Segoe UI" w:hAnsi="Segoe UI" w:eastAsia="Segoe UI" w:cs="Segoe UI"/>
          <w:color w:val="auto"/>
          <w:sz w:val="24"/>
          <w:highlight w:val="none"/>
          <w:shd w:val="clear" w:color="auto" w:fill="FFFFFF"/>
        </w:rPr>
        <w:t>服务水准不低于免费</w:t>
      </w:r>
      <w:r>
        <w:rPr>
          <w:rFonts w:hint="eastAsia" w:ascii="Segoe UI" w:hAnsi="Segoe UI" w:eastAsia="宋体" w:cs="Segoe UI"/>
          <w:color w:val="auto"/>
          <w:sz w:val="24"/>
          <w:highlight w:val="none"/>
          <w:shd w:val="clear" w:color="auto" w:fill="FFFFFF"/>
        </w:rPr>
        <w:t>维保</w:t>
      </w:r>
      <w:r>
        <w:rPr>
          <w:rFonts w:ascii="Segoe UI" w:hAnsi="Segoe UI" w:eastAsia="Segoe UI" w:cs="Segoe UI"/>
          <w:color w:val="auto"/>
          <w:sz w:val="24"/>
          <w:highlight w:val="none"/>
          <w:shd w:val="clear" w:color="auto" w:fill="FFFFFF"/>
        </w:rPr>
        <w:t>期</w:t>
      </w:r>
      <w:r>
        <w:rPr>
          <w:rFonts w:hint="eastAsia" w:ascii="Segoe UI" w:hAnsi="Segoe UI" w:eastAsia="宋体" w:cs="Segoe UI"/>
          <w:color w:val="auto"/>
          <w:sz w:val="24"/>
          <w:highlight w:val="none"/>
          <w:shd w:val="clear" w:color="auto" w:fill="FFFFFF"/>
        </w:rPr>
        <w:t>的</w:t>
      </w:r>
      <w:r>
        <w:rPr>
          <w:rFonts w:ascii="Segoe UI" w:hAnsi="Segoe UI" w:eastAsia="Segoe UI" w:cs="Segoe UI"/>
          <w:color w:val="auto"/>
          <w:sz w:val="24"/>
          <w:highlight w:val="none"/>
          <w:shd w:val="clear" w:color="auto" w:fill="FFFFFF"/>
        </w:rPr>
        <w:t>标准</w:t>
      </w:r>
      <w:r>
        <w:rPr>
          <w:rFonts w:hint="eastAsia" w:ascii="Segoe UI" w:hAnsi="Segoe UI" w:eastAsia="宋体" w:cs="Segoe UI"/>
          <w:color w:val="auto"/>
          <w:sz w:val="24"/>
          <w:highlight w:val="none"/>
          <w:shd w:val="clear" w:color="auto" w:fill="FFFFFF"/>
        </w:rPr>
        <w:t>。</w:t>
      </w:r>
    </w:p>
    <w:p w14:paraId="57B20711">
      <w:pPr>
        <w:rPr>
          <w:b/>
          <w:bCs/>
          <w:color w:val="auto"/>
          <w:sz w:val="28"/>
          <w:szCs w:val="28"/>
          <w:highlight w:val="none"/>
        </w:rPr>
      </w:pPr>
      <w:r>
        <w:rPr>
          <w:rFonts w:hint="eastAsia"/>
          <w:b/>
          <w:bCs/>
          <w:color w:val="auto"/>
          <w:sz w:val="28"/>
          <w:szCs w:val="28"/>
          <w:highlight w:val="none"/>
        </w:rPr>
        <w:t>2.5 甲乙双方权利与义务</w:t>
      </w:r>
    </w:p>
    <w:p w14:paraId="65F3B95B">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（一）甲方权利与义务</w:t>
      </w:r>
    </w:p>
    <w:p w14:paraId="728320B8">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甲方权利</w:t>
      </w:r>
    </w:p>
    <w:p w14:paraId="7BABBDDF">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1.有权对乙方的项目实施进度、质量、人员配置（如驻场工程师资质）进行监督检查，要求乙方按合同约定提交《项目进度周报》《巡检报告》等文件，对不符合约定的事项提出整改要求。</w:t>
      </w:r>
    </w:p>
    <w:p w14:paraId="2564F21A">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2.有权组织项目初验、终验及服务评价（如季度评价、年度合格评价），对未达标的产品或服务拒绝验收，并要求乙方限期整改。</w:t>
      </w:r>
    </w:p>
    <w:p w14:paraId="761F5180">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3.在乙方出现重大违约（如逾期 30 日未上线、累计 5 次书面投诉等）时，有权依据合同约定单方面解除合同，并追究乙方违约责任。</w:t>
      </w:r>
    </w:p>
    <w:p w14:paraId="02F1BA8C">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4.有权审核乙方提交的付款申请材料（如发票、评价意见），对材料不全或不符合要求的有权暂缓支付，直至符合约定。</w:t>
      </w:r>
    </w:p>
    <w:p w14:paraId="185DD14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5.有权要求乙方遵守甲方及医院的信息安全管理规定（如数据保密、系统权限管理），对涉及患者信息、业务数据的操作进行全程监管。</w:t>
      </w:r>
    </w:p>
    <w:p w14:paraId="1CF41BCB">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甲方义务</w:t>
      </w:r>
    </w:p>
    <w:p w14:paraId="27106BEF">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1.在乙方满足付款条件（如提交合格发票、验收文件）后，按合同约定时限支付款项，不得无故拖延。</w:t>
      </w:r>
    </w:p>
    <w:p w14:paraId="7DDB8732">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2.提供项目实施所需的基础条件（如场地、电源、网络接口）及必要信息（如现有系统参数、业务需求明细），指定专人对接并协调医院相关部门配合项目推进。</w:t>
      </w:r>
    </w:p>
    <w:p w14:paraId="58424328">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3.对乙方提交的《项目实施计划》《进度调整方案》《需求规格说明书》等文件，应在 5 个工作日内审核并反馈意见，逾期未反馈视为默认同意（影响项目核心内容的除外）。</w:t>
      </w:r>
    </w:p>
    <w:p w14:paraId="281B44DC">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4.对乙方提供的技术资料、商业秘密予以保密，不得向第三方泄露（法律法规要求或经乙方同意的除外）。</w:t>
      </w:r>
    </w:p>
    <w:p w14:paraId="02D018C7">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（二）乙方权利与义务</w:t>
      </w:r>
    </w:p>
    <w:p w14:paraId="753E523E">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乙方权利</w:t>
      </w:r>
    </w:p>
    <w:p w14:paraId="522427F3">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1.在按合同约定完成项目实施、交付或服务后，有权要求甲方按付款节点支付相应款项。</w:t>
      </w:r>
    </w:p>
    <w:p w14:paraId="5EB7DB55">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2.有权要求甲方及时提供项目实施所需的基础条件及信息，因甲方延迟提供导致项目延误的，有权要求顺延工期并追偿实际损失。</w:t>
      </w:r>
    </w:p>
    <w:p w14:paraId="5A0F2CE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3.有权要求甲方对乙方的商业秘密、技术成果予以保密。</w:t>
      </w:r>
    </w:p>
    <w:p w14:paraId="595BA5D5">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乙方义务</w:t>
      </w:r>
    </w:p>
    <w:p w14:paraId="6097AB22">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1.按合同约定的工期完成硬件到货、软件上线及系统验收，确保产品及服务符合合同约定的技术标准（如硬件参数、软件功能）。</w:t>
      </w:r>
    </w:p>
    <w:p w14:paraId="2787583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2.保证所提供的软硬件产品为全新、未拆封的正品，符合国家及行业质量标准，不存在知识产权侵权问题；免费维保期内，对产品故障承担维修、更换责任（人为损坏除外）。</w:t>
      </w:r>
    </w:p>
    <w:p w14:paraId="15A63E3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3.按合同约定配置项目组及驻场人员，确保人员资质真实有效且稳定（更换人员需经甲方书面同意），驻场人员需遵守甲方及医院的考勤、保密规定。</w:t>
      </w:r>
    </w:p>
    <w:p w14:paraId="75CEAC3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4.严格遵守甲方及医院的信息安全规定，对操作过程中接触的患者数据、业务数据予以绝对保密，不得擅自留存、复制或泄露。</w:t>
      </w:r>
    </w:p>
    <w:p w14:paraId="4EDE65D0">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按合同约定的故障响应时间提供维保服务，确保服务评价达标。</w:t>
      </w:r>
    </w:p>
    <w:p w14:paraId="4373C573">
      <w:pPr>
        <w:rPr>
          <w:b/>
          <w:bCs/>
          <w:color w:val="auto"/>
          <w:sz w:val="28"/>
          <w:szCs w:val="28"/>
          <w:highlight w:val="none"/>
        </w:rPr>
      </w:pPr>
      <w:r>
        <w:rPr>
          <w:rFonts w:hint="eastAsia"/>
          <w:b/>
          <w:bCs/>
          <w:color w:val="auto"/>
          <w:sz w:val="28"/>
          <w:szCs w:val="28"/>
          <w:highlight w:val="none"/>
        </w:rPr>
        <w:t>2.6、 网络安全责任与义务</w:t>
      </w:r>
    </w:p>
    <w:p w14:paraId="14FE349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1.甲乙双方应对在合同履行过程中所获得的对方的相关信息承担保密义务。获取对方保密信息的一方仅可将该信息用于履行其在本合同项下的义务，且只能由相关的工程技术人员使用。获取对方保密信息的一方应当采取适当有效的方式保护所获取的信息，未经授权不得使用、传播或者公开。</w:t>
      </w:r>
    </w:p>
    <w:p w14:paraId="7EF991DA">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2.在本合同有效期内直至合同终止后五年内，若事先未得到对方的书面认可，甲、乙、丙任何一方不得以任何方式透露双方签订本合同的事实、本合同内容以及在双方履行本合同过程中得到的任何一方的各种信息。</w:t>
      </w:r>
    </w:p>
    <w:p w14:paraId="65D8A98F">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3.甲、乙任何一方违反保密约定，故意、过错或过失泄密的，除应立即采取措施停止泄密行为，减少泄密造成的损失外，还应承担相应的违约责任，违约金不足以弥补另一方所受全部损失的，泄密方还应按受害方实际损失予以赔偿。</w:t>
      </w:r>
    </w:p>
    <w:p w14:paraId="02083F36">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4.乙方承诺对交付给甲方的软件、系统中因代码编写与系统集成而导致的信息安全问题负责，并在合同执行期及质保期内无条件配合整改甲方或甲方委托的第三方发现的信息安全漏洞，对拒不配合整改的，甲方有权扣除合同款项或履约保证金，并保留追究乙方责任的权利。</w:t>
      </w:r>
    </w:p>
    <w:p w14:paraId="6BC02B81">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5.乙方承诺交付给甲方的软件、系统无后门、弱口令，无国家信息安全漏洞库（CNNVD）、国家信息安全漏洞共享平台（CNVD）在项目交付日期前公布的漏洞，如违反此条款并造成甲方损失的，由乙方负责赔偿甲方的损失，甲方将保留追究乙方责任的权利。</w:t>
      </w:r>
    </w:p>
    <w:p w14:paraId="12DB4EE8">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6.乙方承诺在合同执行期及质保期内，无偿对项目交付的软件、系统进行安全漏洞的修复及其它补丁的推送。</w:t>
      </w:r>
    </w:p>
    <w:p w14:paraId="152F4D75">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7.乙方应事先对派驻至甲方进行现场或远程服务的人员进行背景调查审查，以保证在其在为甲方服务的过程中不会作出恶意破坏甲方系统或其它影响甲方系统稳定运行的行为，如发生上述事件并对甲方造成损失的，由乙方负责赔偿甲方的损失，甲方将保留追究乙方责任的权利。</w:t>
      </w:r>
    </w:p>
    <w:p w14:paraId="3402F133">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8.乙方在服务或系统运行过程中产生的数据等均为甲方的资产，乙方保证按照法律规定、本合同约定、甲方的指令，收集、存储、处理数据和个人信息。</w:t>
      </w:r>
    </w:p>
    <w:p w14:paraId="2EEB9DAA">
      <w:pPr>
        <w:pStyle w:val="3"/>
        <w:spacing w:line="240" w:lineRule="auto"/>
        <w:ind w:firstLine="480" w:firstLineChars="200"/>
        <w:rPr>
          <w:rFonts w:ascii="宋体" w:cs="宋体"/>
          <w:color w:val="auto"/>
          <w:sz w:val="24"/>
          <w:highlight w:val="none"/>
        </w:rPr>
      </w:pPr>
      <w:r>
        <w:rPr>
          <w:rFonts w:hint="eastAsia" w:ascii="宋体" w:cs="宋体"/>
          <w:color w:val="auto"/>
          <w:sz w:val="24"/>
          <w:highlight w:val="none"/>
        </w:rPr>
        <w:t>9.乙方在提供服务期间，不得将甲方信息系统部署在境外，不得将甲方政务数据、敏感数据、个人信息存储在境外。</w:t>
      </w:r>
    </w:p>
    <w:p w14:paraId="0A9C648C">
      <w:pPr>
        <w:rPr>
          <w:b/>
          <w:bCs/>
          <w:color w:val="auto"/>
          <w:sz w:val="28"/>
          <w:szCs w:val="28"/>
          <w:highlight w:val="none"/>
        </w:rPr>
      </w:pPr>
      <w:r>
        <w:rPr>
          <w:rFonts w:hint="eastAsia"/>
          <w:b/>
          <w:bCs/>
          <w:color w:val="auto"/>
          <w:sz w:val="28"/>
          <w:szCs w:val="28"/>
          <w:highlight w:val="none"/>
        </w:rPr>
        <w:t>6.其他未尽事宜</w:t>
      </w:r>
    </w:p>
    <w:p w14:paraId="1FB569FC">
      <w:pPr>
        <w:pStyle w:val="3"/>
        <w:spacing w:line="240" w:lineRule="auto"/>
        <w:ind w:firstLine="480" w:firstLineChars="200"/>
        <w:rPr>
          <w:rFonts w:ascii="宋体" w:eastAsia="宋体" w:cs="宋体"/>
          <w:color w:val="auto"/>
          <w:sz w:val="24"/>
          <w:highlight w:val="none"/>
        </w:rPr>
      </w:pPr>
      <w:r>
        <w:rPr>
          <w:rFonts w:ascii="Segoe UI" w:hAnsi="Segoe UI" w:eastAsia="Segoe UI" w:cs="Segoe UI"/>
          <w:color w:val="auto"/>
          <w:sz w:val="24"/>
          <w:highlight w:val="none"/>
          <w:shd w:val="clear" w:color="auto" w:fill="FFFFFF"/>
        </w:rPr>
        <w:t>未尽事宜，按《民法典》《政府采购法》及双方书面约定执行</w:t>
      </w:r>
      <w:r>
        <w:rPr>
          <w:rFonts w:hint="eastAsia" w:ascii="Segoe UI" w:hAnsi="Segoe UI" w:eastAsia="宋体" w:cs="Segoe UI"/>
          <w:color w:val="auto"/>
          <w:sz w:val="24"/>
          <w:highlight w:val="none"/>
          <w:shd w:val="clear" w:color="auto" w:fill="FFFFFF"/>
        </w:rPr>
        <w:t>。</w:t>
      </w:r>
    </w:p>
    <w:p w14:paraId="0D5482A9">
      <w:pPr>
        <w:widowControl/>
        <w:rPr>
          <w:rFonts w:ascii="宋体" w:hAnsi="宋体" w:eastAsia="宋体" w:cs="宋体"/>
          <w:color w:val="auto"/>
          <w:kern w:val="0"/>
          <w:sz w:val="18"/>
          <w:szCs w:val="18"/>
          <w:highlight w:val="none"/>
        </w:rPr>
      </w:pPr>
    </w:p>
    <w:p w14:paraId="37D3052B">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27902"/>
    <w:multiLevelType w:val="singleLevel"/>
    <w:tmpl w:val="17727902"/>
    <w:lvl w:ilvl="0" w:tentative="0">
      <w:start w:val="1"/>
      <w:numFmt w:val="decimal"/>
      <w:lvlText w:val="%1."/>
      <w:lvlJc w:val="left"/>
      <w:pPr>
        <w:ind w:left="425" w:hanging="425"/>
      </w:pPr>
      <w:rPr>
        <w:rFonts w:hint="default"/>
      </w:rPr>
    </w:lvl>
  </w:abstractNum>
  <w:abstractNum w:abstractNumId="1">
    <w:nsid w:val="1CF3670F"/>
    <w:multiLevelType w:val="singleLevel"/>
    <w:tmpl w:val="1CF3670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D36CE"/>
    <w:rsid w:val="345D36CE"/>
    <w:rsid w:val="3B6E670E"/>
    <w:rsid w:val="67653C2C"/>
    <w:rsid w:val="73DB21E7"/>
    <w:rsid w:val="73F06754"/>
    <w:rsid w:val="7EA3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cs="宋体"/>
      <w:sz w:val="24"/>
      <w:lang w:val="zh-CN" w:bidi="zh-CN"/>
    </w:rPr>
  </w:style>
  <w:style w:type="paragraph" w:styleId="3">
    <w:name w:val="Body Text 2"/>
    <w:basedOn w:val="1"/>
    <w:unhideWhenUsed/>
    <w:qFormat/>
    <w:uiPriority w:val="99"/>
    <w:pPr>
      <w:spacing w:after="120" w:line="480"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99"/>
    <w:rPr>
      <w:rFonts w:cs="Times New Roman"/>
      <w:color w:val="0563C1"/>
      <w:u w:val="single"/>
    </w:rPr>
  </w:style>
  <w:style w:type="paragraph" w:customStyle="1" w:styleId="8">
    <w:name w:val="表格"/>
    <w:basedOn w:val="1"/>
    <w:next w:val="1"/>
    <w:qFormat/>
    <w:uiPriority w:val="0"/>
    <w:pPr>
      <w:wordWrap w:val="0"/>
      <w:topLinePunct/>
      <w:spacing w:line="0" w:lineRule="atLeast"/>
      <w:ind w:left="0" w:firstLine="0" w:firstLineChars="0"/>
      <w:jc w:val="left"/>
      <w:textAlignment w:val="baseline"/>
    </w:pPr>
    <w:rPr>
      <w:rFonts w:ascii="宋体" w:hAnsi="宋体" w:eastAsia="宋体" w:cs="Times New Roman"/>
      <w:color w:val="333333"/>
      <w:kern w:val="2"/>
      <w:sz w:val="18"/>
      <w:szCs w:val="28"/>
      <w:shd w:val="clear" w:color="auto" w:fill="FFFFFF"/>
    </w:rPr>
  </w:style>
  <w:style w:type="character" w:customStyle="1" w:styleId="9">
    <w:name w:val="font61"/>
    <w:basedOn w:val="6"/>
    <w:qFormat/>
    <w:uiPriority w:val="0"/>
    <w:rPr>
      <w:rFonts w:ascii="宋体" w:hAnsi="宋体" w:eastAsia="宋体" w:cs="宋体"/>
      <w:b/>
      <w:bCs/>
      <w:color w:val="000000"/>
      <w:sz w:val="20"/>
      <w:szCs w:val="20"/>
      <w:u w:val="none"/>
    </w:rPr>
  </w:style>
  <w:style w:type="paragraph" w:customStyle="1" w:styleId="10">
    <w:name w:val="AONormal"/>
    <w:qFormat/>
    <w:uiPriority w:val="0"/>
    <w:pPr>
      <w:spacing w:line="260" w:lineRule="atLeast"/>
    </w:pPr>
    <w:rPr>
      <w:rFonts w:ascii="Times New Roman" w:hAnsi="Times New Roman" w:eastAsia="宋体" w:cs="Times New Roman"/>
      <w:sz w:val="22"/>
      <w:szCs w:val="22"/>
      <w:lang w:val="en-GB" w:eastAsia="en-US" w:bidi="ar-SA"/>
    </w:rPr>
  </w:style>
  <w:style w:type="character" w:customStyle="1" w:styleId="11">
    <w:name w:val="font3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8641</Words>
  <Characters>11972</Characters>
  <Lines>0</Lines>
  <Paragraphs>0</Paragraphs>
  <TotalTime>5</TotalTime>
  <ScaleCrop>false</ScaleCrop>
  <LinksUpToDate>false</LinksUpToDate>
  <CharactersWithSpaces>12272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2025-09-03T03:12:00Z</dcterms:created>
  <dc:creator>腾杰_Vision</dc:creator>
  <cp:lastModifiedBy>gui</cp:lastModifiedBy>
  <dcterms:modified xsi:type="dcterms:W3CDTF">2025-09-05T06:37:25Z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3942B4E548EA42FABD40B2E22640C07E_11</vt:lpwstr>
  </property>
  <property fmtid="{D5CDD505-2E9C-101B-9397-08002B2CF9AE}" pid="4" name="KSOTemplateDocerSaveRecord">
    <vt:lpwstr>eyJoZGlkIjoiNDFlN2I2ZmM5MzY0NTBiYmU3MjhlZTE3MzU4YjIwMTIiLCJ1c2VySWQiOiIzNTIxNDkyNjMifQ==</vt:lpwstr>
  </property>
</Properties>
</file>