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Layout w:type="autofit"/>
        <w:tblCellMar>
          <w:top w:w="0" w:type="dxa"/>
          <w:left w:w="108" w:type="dxa"/>
          <w:bottom w:w="0" w:type="dxa"/>
          <w:right w:w="108" w:type="dxa"/>
        </w:tblCellMar>
      </w:tblPr>
      <w:tblGrid>
        <w:gridCol w:w="771"/>
        <w:gridCol w:w="7751"/>
      </w:tblGrid>
      <w:tr w14:paraId="2CA62950">
        <w:tblPrEx>
          <w:tblCellMar>
            <w:top w:w="0" w:type="dxa"/>
            <w:left w:w="108" w:type="dxa"/>
            <w:bottom w:w="0" w:type="dxa"/>
            <w:right w:w="108" w:type="dxa"/>
          </w:tblCellMar>
        </w:tblPrEx>
        <w:trPr>
          <w:trHeight w:val="46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tcPr>
          <w:p w14:paraId="54544F2D">
            <w:pPr>
              <w:jc w:val="center"/>
              <w:rPr>
                <w:rFonts w:hint="eastAsia" w:ascii="仿宋" w:hAnsi="仿宋" w:eastAsia="仿宋" w:cs="仿宋"/>
                <w:b/>
                <w:bCs/>
                <w:color w:val="000000"/>
                <w:kern w:val="0"/>
                <w:sz w:val="28"/>
                <w:szCs w:val="28"/>
                <w:highlight w:val="none"/>
                <w:lang w:bidi="ar"/>
              </w:rPr>
            </w:pPr>
            <w:r>
              <w:rPr>
                <w:rFonts w:hint="eastAsia"/>
                <w:sz w:val="36"/>
                <w:szCs w:val="36"/>
                <w:highlight w:val="none"/>
              </w:rPr>
              <w:t>项目名称：南昌市第一医院</w:t>
            </w:r>
            <w:r>
              <w:rPr>
                <w:rFonts w:hint="eastAsia"/>
                <w:sz w:val="36"/>
                <w:szCs w:val="36"/>
                <w:highlight w:val="none"/>
                <w:lang w:val="en-US" w:eastAsia="zh-CN"/>
              </w:rPr>
              <w:t>CT</w:t>
            </w:r>
            <w:r>
              <w:rPr>
                <w:rFonts w:hint="eastAsia"/>
                <w:sz w:val="36"/>
                <w:szCs w:val="36"/>
                <w:highlight w:val="none"/>
              </w:rPr>
              <w:t>项目</w:t>
            </w:r>
          </w:p>
        </w:tc>
      </w:tr>
      <w:tr w14:paraId="00A72471">
        <w:tblPrEx>
          <w:tblCellMar>
            <w:top w:w="0" w:type="dxa"/>
            <w:left w:w="108" w:type="dxa"/>
            <w:bottom w:w="0" w:type="dxa"/>
            <w:right w:w="108" w:type="dxa"/>
          </w:tblCellMar>
        </w:tblPrEx>
        <w:trPr>
          <w:trHeight w:val="460"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880A">
            <w:pPr>
              <w:widowControl/>
              <w:jc w:val="center"/>
              <w:textAlignment w:val="top"/>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一</w:t>
            </w:r>
          </w:p>
        </w:tc>
        <w:tc>
          <w:tcPr>
            <w:tcW w:w="4588" w:type="pct"/>
            <w:tcBorders>
              <w:top w:val="single" w:color="000000" w:sz="4" w:space="0"/>
              <w:left w:val="single" w:color="000000" w:sz="4" w:space="0"/>
              <w:bottom w:val="single" w:color="000000" w:sz="4" w:space="0"/>
              <w:right w:val="single" w:color="000000" w:sz="4" w:space="0"/>
            </w:tcBorders>
            <w:shd w:val="clear" w:color="auto" w:fill="auto"/>
            <w:noWrap/>
          </w:tcPr>
          <w:p w14:paraId="499B4B2E">
            <w:pPr>
              <w:widowControl/>
              <w:tabs>
                <w:tab w:val="left" w:pos="268"/>
              </w:tabs>
              <w:jc w:val="left"/>
              <w:textAlignment w:val="top"/>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技术参数/服务需求</w:t>
            </w:r>
          </w:p>
        </w:tc>
      </w:tr>
      <w:tr w14:paraId="492232A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0990">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4821FD8">
            <w:pPr>
              <w:widowControl/>
              <w:jc w:val="left"/>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探测器系统</w:t>
            </w:r>
          </w:p>
        </w:tc>
      </w:tr>
      <w:tr w14:paraId="29C8F42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34B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B2AD65B">
            <w:pPr>
              <w:rPr>
                <w:rFonts w:ascii="仿宋" w:hAnsi="仿宋" w:eastAsia="仿宋" w:cs="仿宋"/>
                <w:b/>
                <w:bCs/>
                <w:color w:val="000000"/>
                <w:sz w:val="22"/>
                <w:szCs w:val="22"/>
                <w:highlight w:val="none"/>
              </w:rPr>
            </w:pPr>
            <w:r>
              <w:rPr>
                <w:rFonts w:hint="eastAsia"/>
                <w:highlight w:val="none"/>
              </w:rPr>
              <w:t>探测器物理排列数：单源采集系统，探测器Z轴方向物理排数≥256排；或</w:t>
            </w:r>
            <w:r>
              <w:rPr>
                <w:rFonts w:hint="eastAsia"/>
                <w:highlight w:val="none"/>
                <w:lang w:eastAsia="zh-CN"/>
              </w:rPr>
              <w:t>具有</w:t>
            </w:r>
            <w:r>
              <w:rPr>
                <w:rFonts w:hint="eastAsia"/>
                <w:highlight w:val="none"/>
              </w:rPr>
              <w:t>双源采集系统，探测器Z轴物理排数≥96排×2；或</w:t>
            </w:r>
            <w:r>
              <w:rPr>
                <w:rFonts w:hint="eastAsia"/>
                <w:highlight w:val="none"/>
                <w:lang w:eastAsia="zh-CN"/>
              </w:rPr>
              <w:t>具有</w:t>
            </w:r>
            <w:r>
              <w:rPr>
                <w:rFonts w:hint="eastAsia"/>
                <w:highlight w:val="none"/>
              </w:rPr>
              <w:t>双层采集系统，探测器Z轴物理排数≥128排*2</w:t>
            </w:r>
          </w:p>
        </w:tc>
      </w:tr>
      <w:tr w14:paraId="6497805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FAB1">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2529CBB">
            <w:pPr>
              <w:rPr>
                <w:highlight w:val="none"/>
              </w:rPr>
            </w:pPr>
            <w:r>
              <w:rPr>
                <w:rFonts w:hint="eastAsia"/>
                <w:highlight w:val="none"/>
              </w:rPr>
              <w:t>探测器类型：提供光子探测器、或宝石探测器、或镨黄金探测器或双层能谱探测器，或其他最新探测器</w:t>
            </w:r>
          </w:p>
        </w:tc>
      </w:tr>
      <w:tr w14:paraId="068C3D9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3045">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6234886">
            <w:pPr>
              <w:rPr>
                <w:highlight w:val="none"/>
              </w:rPr>
            </w:pPr>
            <w:r>
              <w:rPr>
                <w:rFonts w:hint="eastAsia"/>
                <w:highlight w:val="none"/>
              </w:rPr>
              <w:t>单圈扫描最大层数：单源采集系统≥512层，或</w:t>
            </w:r>
            <w:r>
              <w:rPr>
                <w:rFonts w:hint="eastAsia"/>
                <w:highlight w:val="none"/>
                <w:lang w:eastAsia="zh-CN"/>
              </w:rPr>
              <w:t>具有</w:t>
            </w:r>
            <w:r>
              <w:rPr>
                <w:rFonts w:hint="eastAsia"/>
                <w:highlight w:val="none"/>
              </w:rPr>
              <w:t>双源采集系统≥192层×2，或</w:t>
            </w:r>
            <w:r>
              <w:rPr>
                <w:rFonts w:hint="eastAsia"/>
                <w:highlight w:val="none"/>
                <w:lang w:eastAsia="zh-CN"/>
              </w:rPr>
              <w:t>具有</w:t>
            </w:r>
            <w:r>
              <w:rPr>
                <w:rFonts w:hint="eastAsia"/>
                <w:highlight w:val="none"/>
              </w:rPr>
              <w:t>双层采集系统≥256层</w:t>
            </w:r>
          </w:p>
        </w:tc>
      </w:tr>
      <w:tr w14:paraId="22415F4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50C4">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904C9E0">
            <w:pPr>
              <w:rPr>
                <w:highlight w:val="none"/>
              </w:rPr>
            </w:pPr>
            <w:r>
              <w:rPr>
                <w:rFonts w:hint="eastAsia"/>
                <w:highlight w:val="none"/>
              </w:rPr>
              <w:t>单排探测器物理单元个数：≥670个</w:t>
            </w:r>
          </w:p>
        </w:tc>
      </w:tr>
      <w:tr w14:paraId="06992367">
        <w:tblPrEx>
          <w:tblCellMar>
            <w:top w:w="0" w:type="dxa"/>
            <w:left w:w="108" w:type="dxa"/>
            <w:bottom w:w="0" w:type="dxa"/>
            <w:right w:w="108" w:type="dxa"/>
          </w:tblCellMar>
        </w:tblPrEx>
        <w:trPr>
          <w:trHeight w:val="287"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8C89">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1D5FEF8">
            <w:pPr>
              <w:rPr>
                <w:highlight w:val="none"/>
              </w:rPr>
            </w:pPr>
            <w:r>
              <w:rPr>
                <w:rFonts w:hint="eastAsia"/>
                <w:highlight w:val="none"/>
              </w:rPr>
              <w:t>探测器Z轴最小切割尺寸：≤0.625mm</w:t>
            </w:r>
          </w:p>
        </w:tc>
      </w:tr>
      <w:tr w14:paraId="6B380A2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E39C">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C41652F">
            <w:pPr>
              <w:rPr>
                <w:highlight w:val="none"/>
              </w:rPr>
            </w:pPr>
            <w:r>
              <w:rPr>
                <w:rFonts w:hint="eastAsia"/>
                <w:highlight w:val="none"/>
              </w:rPr>
              <w:t>探测器Z轴总覆盖宽度（等</w:t>
            </w:r>
            <w:r>
              <w:rPr>
                <w:rFonts w:hint="eastAsia"/>
                <w:color w:val="000000" w:themeColor="text1"/>
                <w:highlight w:val="none"/>
                <w14:textFill>
                  <w14:solidFill>
                    <w14:schemeClr w14:val="tx1"/>
                  </w14:solidFill>
                </w14:textFill>
              </w:rPr>
              <w:t>中心）：≥5.76cm</w:t>
            </w:r>
          </w:p>
        </w:tc>
      </w:tr>
      <w:tr w14:paraId="2A369E0C">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F30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222EACC">
            <w:pPr>
              <w:rPr>
                <w:highlight w:val="none"/>
              </w:rPr>
            </w:pPr>
            <w:r>
              <w:rPr>
                <w:rFonts w:hint="eastAsia"/>
                <w:highlight w:val="none"/>
              </w:rPr>
              <w:t>探测器数据采样率：≥2496views/圈</w:t>
            </w:r>
          </w:p>
        </w:tc>
      </w:tr>
      <w:tr w14:paraId="41D70055">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2269">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80F7AB9">
            <w:pPr>
              <w:rPr>
                <w:rFonts w:ascii="仿宋" w:hAnsi="仿宋" w:eastAsia="仿宋" w:cs="仿宋"/>
                <w:b/>
                <w:bCs/>
                <w:sz w:val="24"/>
                <w:highlight w:val="none"/>
              </w:rPr>
            </w:pPr>
            <w:r>
              <w:rPr>
                <w:rFonts w:hint="eastAsia" w:ascii="仿宋" w:hAnsi="仿宋" w:eastAsia="仿宋" w:cs="仿宋"/>
                <w:b/>
                <w:bCs/>
                <w:sz w:val="24"/>
                <w:highlight w:val="none"/>
              </w:rPr>
              <w:t>球管和高压发生器</w:t>
            </w:r>
          </w:p>
        </w:tc>
      </w:tr>
      <w:tr w14:paraId="049D3AC1">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23A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FD1733B">
            <w:pPr>
              <w:rPr>
                <w:highlight w:val="none"/>
              </w:rPr>
            </w:pPr>
            <w:r>
              <w:rPr>
                <w:rFonts w:hint="eastAsia" w:ascii="宋体" w:hAnsi="宋体" w:eastAsia="宋体" w:cs="宋体"/>
                <w:szCs w:val="21"/>
                <w:highlight w:val="none"/>
              </w:rPr>
              <w:t>球管热容量：等效热容量≥</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MHU</w:t>
            </w:r>
          </w:p>
        </w:tc>
      </w:tr>
      <w:tr w14:paraId="3CD0C52E">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64B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F1179E3">
            <w:pPr>
              <w:rPr>
                <w:rFonts w:ascii="宋体" w:hAnsi="宋体" w:eastAsia="宋体" w:cs="宋体"/>
                <w:szCs w:val="21"/>
                <w:highlight w:val="none"/>
              </w:rPr>
            </w:pPr>
            <w:r>
              <w:rPr>
                <w:rFonts w:hint="eastAsia"/>
                <w:highlight w:val="none"/>
              </w:rPr>
              <w:t>球管阳极最大散热率(非等效值)：≥1300kHU/min</w:t>
            </w:r>
          </w:p>
        </w:tc>
      </w:tr>
      <w:tr w14:paraId="67874F6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1FFC">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1F22D4A">
            <w:pPr>
              <w:rPr>
                <w:rFonts w:hint="eastAsia" w:eastAsia="宋体"/>
                <w:highlight w:val="none"/>
                <w:lang w:val="en-US" w:eastAsia="zh-CN"/>
              </w:rPr>
            </w:pPr>
            <w:r>
              <w:rPr>
                <w:rFonts w:hint="eastAsia"/>
                <w:highlight w:val="none"/>
              </w:rPr>
              <w:t>焦点数</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2个</w:t>
            </w:r>
          </w:p>
        </w:tc>
      </w:tr>
      <w:tr w14:paraId="11104E6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B3BD">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E08B460">
            <w:pPr>
              <w:rPr>
                <w:rFonts w:hint="eastAsia"/>
                <w:highlight w:val="none"/>
              </w:rPr>
            </w:pPr>
            <w:r>
              <w:rPr>
                <w:rFonts w:hint="eastAsia"/>
                <w:highlight w:val="none"/>
              </w:rPr>
              <w:t>最小焦点尺寸：≤ 0.7mm平方</w:t>
            </w:r>
          </w:p>
        </w:tc>
      </w:tr>
      <w:tr w14:paraId="2860EB9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69A1">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1E5C2F4">
            <w:pPr>
              <w:rPr>
                <w:rFonts w:hint="eastAsia"/>
                <w:highlight w:val="none"/>
              </w:rPr>
            </w:pPr>
            <w:r>
              <w:rPr>
                <w:rFonts w:hint="eastAsia"/>
                <w:highlight w:val="none"/>
              </w:rPr>
              <w:t>最大焦点尺寸：≤2.7 mm平方</w:t>
            </w:r>
          </w:p>
        </w:tc>
      </w:tr>
      <w:tr w14:paraId="79703DD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980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4AD31EB">
            <w:pPr>
              <w:rPr>
                <w:highlight w:val="none"/>
              </w:rPr>
            </w:pPr>
            <w:r>
              <w:rPr>
                <w:rFonts w:hint="eastAsia"/>
                <w:highlight w:val="none"/>
              </w:rPr>
              <w:t>高压发生器最大功率（非等效）：≥108kW</w:t>
            </w:r>
          </w:p>
        </w:tc>
      </w:tr>
      <w:tr w14:paraId="17184A2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A52A">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B550D54">
            <w:pPr>
              <w:rPr>
                <w:highlight w:val="none"/>
              </w:rPr>
            </w:pPr>
            <w:r>
              <w:rPr>
                <w:rFonts w:hint="eastAsia"/>
                <w:highlight w:val="none"/>
              </w:rPr>
              <w:t>最低输出管电流：≤20mA；</w:t>
            </w:r>
          </w:p>
        </w:tc>
      </w:tr>
      <w:tr w14:paraId="66A0B74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C236">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C0544DE">
            <w:pPr>
              <w:rPr>
                <w:rFonts w:hint="eastAsia"/>
                <w:highlight w:val="none"/>
              </w:rPr>
            </w:pPr>
            <w:r>
              <w:rPr>
                <w:rFonts w:hint="eastAsia"/>
                <w:highlight w:val="none"/>
              </w:rPr>
              <w:t>最高输出管电流（不含等效概念）：≥1000mA</w:t>
            </w:r>
          </w:p>
        </w:tc>
      </w:tr>
      <w:tr w14:paraId="551A1DF5">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6AC1">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50B5AF5">
            <w:pPr>
              <w:rPr>
                <w:highlight w:val="none"/>
              </w:rPr>
            </w:pPr>
            <w:r>
              <w:rPr>
                <w:rFonts w:hint="eastAsia"/>
                <w:highlight w:val="none"/>
              </w:rPr>
              <w:t>球管连续最长曝光时间：≥60s</w:t>
            </w:r>
          </w:p>
        </w:tc>
      </w:tr>
      <w:tr w14:paraId="09F03BB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6AC9">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2.10</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5434054">
            <w:pPr>
              <w:rPr>
                <w:highlight w:val="none"/>
              </w:rPr>
            </w:pPr>
            <w:r>
              <w:rPr>
                <w:rFonts w:hint="eastAsia"/>
                <w:highlight w:val="none"/>
              </w:rPr>
              <w:t>最低管电压：≤80kV</w:t>
            </w:r>
          </w:p>
        </w:tc>
      </w:tr>
      <w:tr w14:paraId="58522AE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7B67">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2.11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E91C3F9">
            <w:pPr>
              <w:rPr>
                <w:rFonts w:hint="eastAsia"/>
                <w:highlight w:val="none"/>
              </w:rPr>
            </w:pPr>
            <w:r>
              <w:rPr>
                <w:rFonts w:hint="eastAsia"/>
                <w:highlight w:val="none"/>
              </w:rPr>
              <w:t>最高管电压：≥140kV</w:t>
            </w:r>
          </w:p>
        </w:tc>
      </w:tr>
      <w:tr w14:paraId="73EB69C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5250">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2.12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0C45C7D">
            <w:pPr>
              <w:rPr>
                <w:rFonts w:hint="eastAsia"/>
                <w:highlight w:val="none"/>
              </w:rPr>
            </w:pPr>
            <w:r>
              <w:rPr>
                <w:rFonts w:hint="eastAsia"/>
                <w:highlight w:val="none"/>
              </w:rPr>
              <w:t>管电压可选档数：≥4档</w:t>
            </w:r>
          </w:p>
        </w:tc>
      </w:tr>
      <w:tr w14:paraId="2FEA3B7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154E">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E3766CE">
            <w:pPr>
              <w:rPr>
                <w:rFonts w:ascii="仿宋" w:hAnsi="仿宋" w:eastAsia="仿宋" w:cs="仿宋"/>
                <w:b/>
                <w:bCs/>
                <w:sz w:val="24"/>
                <w:highlight w:val="none"/>
              </w:rPr>
            </w:pPr>
            <w:r>
              <w:rPr>
                <w:rFonts w:hint="eastAsia" w:ascii="仿宋" w:hAnsi="仿宋" w:eastAsia="仿宋" w:cs="仿宋"/>
                <w:b/>
                <w:bCs/>
                <w:sz w:val="24"/>
                <w:highlight w:val="none"/>
              </w:rPr>
              <w:t>扫描机架系统</w:t>
            </w:r>
          </w:p>
        </w:tc>
      </w:tr>
      <w:tr w14:paraId="1683A354">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1F7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3.1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DD7675D">
            <w:pPr>
              <w:rPr>
                <w:highlight w:val="none"/>
              </w:rPr>
            </w:pPr>
            <w:r>
              <w:rPr>
                <w:rFonts w:hint="eastAsia"/>
                <w:highlight w:val="none"/>
              </w:rPr>
              <w:t>最快机架转速（非等效）：≤0.28s/圈</w:t>
            </w:r>
          </w:p>
        </w:tc>
      </w:tr>
      <w:tr w14:paraId="3CFA91C8">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7CEB">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3.2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966EF3C">
            <w:pPr>
              <w:rPr>
                <w:highlight w:val="none"/>
              </w:rPr>
            </w:pPr>
            <w:r>
              <w:rPr>
                <w:rFonts w:hint="eastAsia"/>
                <w:highlight w:val="none"/>
              </w:rPr>
              <w:t>机架孔径大小：≥78cm</w:t>
            </w:r>
          </w:p>
        </w:tc>
      </w:tr>
      <w:tr w14:paraId="491C73CC">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6A4E">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3.3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F7FC6D4">
            <w:pPr>
              <w:rPr>
                <w:highlight w:val="none"/>
              </w:rPr>
            </w:pPr>
            <w:r>
              <w:rPr>
                <w:rFonts w:hint="eastAsia"/>
                <w:highlight w:val="none"/>
              </w:rPr>
              <w:t>机架冷却方式：风冷或水冷</w:t>
            </w:r>
          </w:p>
        </w:tc>
      </w:tr>
      <w:tr w14:paraId="7BCE8D5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B4CA">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3.4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F76DE7C">
            <w:pPr>
              <w:rPr>
                <w:highlight w:val="none"/>
              </w:rPr>
            </w:pPr>
            <w:r>
              <w:rPr>
                <w:rFonts w:hint="eastAsia"/>
                <w:highlight w:val="none"/>
              </w:rPr>
              <w:t>机架控制面板：</w:t>
            </w:r>
            <w:r>
              <w:rPr>
                <w:rFonts w:hint="eastAsia"/>
                <w:highlight w:val="none"/>
                <w:lang w:eastAsia="zh-CN"/>
              </w:rPr>
              <w:t>具有</w:t>
            </w:r>
            <w:r>
              <w:rPr>
                <w:rFonts w:hint="eastAsia"/>
                <w:highlight w:val="none"/>
              </w:rPr>
              <w:t>且≥2个，具有一键智能摆位功能</w:t>
            </w:r>
          </w:p>
        </w:tc>
      </w:tr>
      <w:tr w14:paraId="2E8C4D9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DB5F">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34D3286">
            <w:pPr>
              <w:rPr>
                <w:rFonts w:ascii="仿宋" w:hAnsi="仿宋" w:eastAsia="仿宋" w:cs="仿宋"/>
                <w:b/>
                <w:bCs/>
                <w:sz w:val="24"/>
                <w:highlight w:val="none"/>
              </w:rPr>
            </w:pPr>
            <w:r>
              <w:rPr>
                <w:rFonts w:hint="eastAsia" w:ascii="仿宋" w:hAnsi="仿宋" w:eastAsia="仿宋" w:cs="仿宋"/>
                <w:b/>
                <w:bCs/>
                <w:sz w:val="24"/>
                <w:highlight w:val="none"/>
              </w:rPr>
              <w:t>扫描床</w:t>
            </w:r>
          </w:p>
        </w:tc>
      </w:tr>
      <w:tr w14:paraId="461D983D">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4199">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4.1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7CFE5D2">
            <w:pPr>
              <w:rPr>
                <w:highlight w:val="none"/>
              </w:rPr>
            </w:pPr>
            <w:r>
              <w:rPr>
                <w:rFonts w:hint="eastAsia"/>
                <w:highlight w:val="none"/>
              </w:rPr>
              <w:t>最大水平移动范围：≥200cm</w:t>
            </w:r>
          </w:p>
        </w:tc>
      </w:tr>
      <w:tr w14:paraId="1CDF3BE1">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413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4.2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7E5C787">
            <w:pPr>
              <w:rPr>
                <w:highlight w:val="none"/>
              </w:rPr>
            </w:pPr>
            <w:r>
              <w:rPr>
                <w:rFonts w:hint="eastAsia"/>
                <w:highlight w:val="none"/>
              </w:rPr>
              <w:t>最大螺旋可扫描范围：≥185cm</w:t>
            </w:r>
          </w:p>
        </w:tc>
      </w:tr>
      <w:tr w14:paraId="3FABBABA">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D249">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4.3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2D08963">
            <w:pPr>
              <w:rPr>
                <w:highlight w:val="none"/>
              </w:rPr>
            </w:pPr>
            <w:r>
              <w:rPr>
                <w:rFonts w:hint="eastAsia"/>
                <w:highlight w:val="none"/>
              </w:rPr>
              <w:t>最大水平移床速度：≥300mm/s</w:t>
            </w:r>
          </w:p>
        </w:tc>
      </w:tr>
      <w:tr w14:paraId="214A6D7C">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B7D5">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4.4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541C825">
            <w:pPr>
              <w:rPr>
                <w:highlight w:val="none"/>
              </w:rPr>
            </w:pPr>
            <w:r>
              <w:rPr>
                <w:rFonts w:hint="eastAsia"/>
                <w:highlight w:val="none"/>
              </w:rPr>
              <w:t>垂直升降最低位置：≤5</w:t>
            </w:r>
            <w:r>
              <w:rPr>
                <w:rFonts w:hint="eastAsia"/>
                <w:highlight w:val="none"/>
                <w:lang w:val="en-US" w:eastAsia="zh-CN"/>
              </w:rPr>
              <w:t>1</w:t>
            </w:r>
            <w:r>
              <w:rPr>
                <w:rFonts w:hint="eastAsia"/>
                <w:highlight w:val="none"/>
              </w:rPr>
              <w:t>cm</w:t>
            </w:r>
          </w:p>
        </w:tc>
      </w:tr>
      <w:tr w14:paraId="3E3E6E0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86D8">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4.5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C95945B">
            <w:pPr>
              <w:rPr>
                <w:highlight w:val="none"/>
              </w:rPr>
            </w:pPr>
            <w:r>
              <w:rPr>
                <w:rFonts w:hint="eastAsia"/>
                <w:highlight w:val="none"/>
              </w:rPr>
              <w:t>垂直升降最高位置：≥90cm</w:t>
            </w:r>
          </w:p>
        </w:tc>
      </w:tr>
      <w:tr w14:paraId="1C1BBA88">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248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4.6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0AB20F5">
            <w:pPr>
              <w:rPr>
                <w:highlight w:val="none"/>
              </w:rPr>
            </w:pPr>
            <w:r>
              <w:rPr>
                <w:rFonts w:hint="eastAsia"/>
                <w:highlight w:val="none"/>
              </w:rPr>
              <w:t>最大承重体量：≥200kg</w:t>
            </w:r>
          </w:p>
        </w:tc>
      </w:tr>
      <w:tr w14:paraId="4419C520">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C2E5">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116755C">
            <w:pPr>
              <w:rPr>
                <w:rFonts w:ascii="仿宋" w:hAnsi="仿宋" w:eastAsia="仿宋" w:cs="仿宋"/>
                <w:b/>
                <w:bCs/>
                <w:sz w:val="24"/>
                <w:highlight w:val="none"/>
              </w:rPr>
            </w:pPr>
            <w:r>
              <w:rPr>
                <w:rFonts w:hint="eastAsia" w:ascii="仿宋" w:hAnsi="仿宋" w:eastAsia="仿宋" w:cs="仿宋"/>
                <w:b/>
                <w:bCs/>
                <w:sz w:val="24"/>
                <w:highlight w:val="none"/>
              </w:rPr>
              <w:t>扫描导航系统</w:t>
            </w:r>
          </w:p>
        </w:tc>
      </w:tr>
      <w:tr w14:paraId="33D48F3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29F7">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5.1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CD1B4A1">
            <w:pPr>
              <w:rPr>
                <w:highlight w:val="none"/>
              </w:rPr>
            </w:pPr>
            <w:r>
              <w:rPr>
                <w:rFonts w:hint="eastAsia"/>
                <w:highlight w:val="none"/>
                <w:lang w:eastAsia="zh-CN"/>
              </w:rPr>
              <w:t>具有</w:t>
            </w:r>
            <w:r>
              <w:rPr>
                <w:rFonts w:hint="eastAsia"/>
                <w:highlight w:val="none"/>
              </w:rPr>
              <w:t>智能追踪功能，患者移动时，可自动追踪识别新的患者全身位置</w:t>
            </w:r>
          </w:p>
        </w:tc>
      </w:tr>
      <w:tr w14:paraId="6C3497D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E171">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5.2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25BFD95">
            <w:pPr>
              <w:rPr>
                <w:highlight w:val="none"/>
              </w:rPr>
            </w:pPr>
            <w:r>
              <w:rPr>
                <w:rFonts w:hint="eastAsia"/>
                <w:highlight w:val="none"/>
                <w:lang w:eastAsia="zh-CN"/>
              </w:rPr>
              <w:t>具有</w:t>
            </w:r>
            <w:r>
              <w:rPr>
                <w:rFonts w:hint="eastAsia"/>
                <w:highlight w:val="none"/>
              </w:rPr>
              <w:t>智能摆位功能，可根据扫描协议和患者位置，自动设置进床位置</w:t>
            </w:r>
          </w:p>
        </w:tc>
      </w:tr>
      <w:tr w14:paraId="45C712A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91F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5.3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538C0C9">
            <w:pPr>
              <w:rPr>
                <w:highlight w:val="none"/>
              </w:rPr>
            </w:pPr>
            <w:r>
              <w:rPr>
                <w:rFonts w:hint="eastAsia"/>
                <w:highlight w:val="none"/>
                <w:lang w:eastAsia="zh-CN"/>
              </w:rPr>
              <w:t>具有</w:t>
            </w:r>
            <w:r>
              <w:rPr>
                <w:rFonts w:hint="eastAsia"/>
                <w:highlight w:val="none"/>
              </w:rPr>
              <w:t>智能等中心功能，可根据扫描协议和患者位置，自动设置床高以符合扫描等中心高度</w:t>
            </w:r>
          </w:p>
        </w:tc>
      </w:tr>
      <w:tr w14:paraId="2043CAA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A52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5.4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C694356">
            <w:pPr>
              <w:rPr>
                <w:highlight w:val="none"/>
              </w:rPr>
            </w:pPr>
            <w:r>
              <w:rPr>
                <w:rFonts w:hint="eastAsia"/>
                <w:highlight w:val="none"/>
                <w:lang w:eastAsia="zh-CN"/>
              </w:rPr>
              <w:t>具有</w:t>
            </w:r>
            <w:r>
              <w:rPr>
                <w:rFonts w:hint="eastAsia"/>
                <w:highlight w:val="none"/>
              </w:rPr>
              <w:t>看护功能，扫描中可实时观察患者情况</w:t>
            </w:r>
          </w:p>
        </w:tc>
      </w:tr>
      <w:tr w14:paraId="7E5E139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9DE1">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EC98149">
            <w:pPr>
              <w:rPr>
                <w:rFonts w:ascii="仿宋" w:hAnsi="仿宋" w:eastAsia="仿宋" w:cs="仿宋"/>
                <w:b/>
                <w:bCs/>
                <w:sz w:val="24"/>
                <w:highlight w:val="none"/>
              </w:rPr>
            </w:pPr>
            <w:r>
              <w:rPr>
                <w:rFonts w:hint="eastAsia" w:ascii="仿宋" w:hAnsi="仿宋" w:eastAsia="仿宋" w:cs="仿宋"/>
                <w:b/>
                <w:bCs/>
                <w:sz w:val="24"/>
                <w:highlight w:val="none"/>
              </w:rPr>
              <w:t>深度学习算法平台（各家提供最高端算法平台）</w:t>
            </w:r>
          </w:p>
        </w:tc>
      </w:tr>
      <w:tr w14:paraId="182B03D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97C9">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4CFE3E9">
            <w:pPr>
              <w:rPr>
                <w:rFonts w:ascii="仿宋" w:hAnsi="仿宋" w:eastAsia="仿宋" w:cs="仿宋"/>
                <w:b/>
                <w:bCs/>
                <w:sz w:val="24"/>
                <w:highlight w:val="none"/>
              </w:rPr>
            </w:pPr>
            <w:r>
              <w:rPr>
                <w:rFonts w:hint="eastAsia" w:ascii="仿宋" w:hAnsi="仿宋" w:eastAsia="仿宋" w:cs="仿宋"/>
                <w:b/>
                <w:bCs/>
                <w:sz w:val="24"/>
                <w:highlight w:val="none"/>
              </w:rPr>
              <w:t>主控制台及重建计算机系统</w:t>
            </w:r>
          </w:p>
        </w:tc>
      </w:tr>
      <w:tr w14:paraId="11FE8E1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EDFF">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7.1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0DE38E3">
            <w:pPr>
              <w:rPr>
                <w:highlight w:val="none"/>
              </w:rPr>
            </w:pPr>
            <w:r>
              <w:rPr>
                <w:rFonts w:hint="eastAsia"/>
                <w:highlight w:val="none"/>
              </w:rPr>
              <w:t>主控台计算机CPU：≥4核</w:t>
            </w:r>
          </w:p>
        </w:tc>
      </w:tr>
      <w:tr w14:paraId="327E7968">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5023">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7.2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1989097">
            <w:pPr>
              <w:rPr>
                <w:highlight w:val="none"/>
              </w:rPr>
            </w:pPr>
            <w:r>
              <w:rPr>
                <w:rFonts w:hint="eastAsia"/>
                <w:highlight w:val="none"/>
              </w:rPr>
              <w:t>主控台计算机内存：≥</w:t>
            </w:r>
            <w:r>
              <w:rPr>
                <w:rFonts w:hint="eastAsia"/>
                <w:highlight w:val="none"/>
                <w:lang w:val="en-US" w:eastAsia="zh-CN"/>
              </w:rPr>
              <w:t>16</w:t>
            </w:r>
            <w:r>
              <w:rPr>
                <w:rFonts w:hint="eastAsia"/>
                <w:highlight w:val="none"/>
              </w:rPr>
              <w:t>GB</w:t>
            </w:r>
          </w:p>
        </w:tc>
      </w:tr>
      <w:tr w14:paraId="2DDADEB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4531">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7.3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BD89D2D">
            <w:pPr>
              <w:rPr>
                <w:highlight w:val="none"/>
              </w:rPr>
            </w:pPr>
            <w:r>
              <w:rPr>
                <w:rFonts w:hint="eastAsia"/>
                <w:highlight w:val="none"/>
              </w:rPr>
              <w:t>主控台硬盘容量：≥1TB</w:t>
            </w:r>
          </w:p>
        </w:tc>
      </w:tr>
      <w:tr w14:paraId="702513FC">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C099">
            <w:pPr>
              <w:widowControl/>
              <w:textAlignment w:val="top"/>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rPr>
              <w:t>7.</w:t>
            </w:r>
            <w:r>
              <w:rPr>
                <w:rFonts w:hint="eastAsia" w:ascii="仿宋" w:hAnsi="仿宋" w:eastAsia="仿宋" w:cs="仿宋"/>
                <w:b/>
                <w:bCs/>
                <w:color w:val="000000"/>
                <w:sz w:val="22"/>
                <w:szCs w:val="22"/>
                <w:highlight w:val="none"/>
                <w:lang w:val="en-US" w:eastAsia="zh-CN"/>
              </w:rPr>
              <w:t>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3DCB4A3">
            <w:pPr>
              <w:rPr>
                <w:rFonts w:hint="eastAsia"/>
                <w:highlight w:val="none"/>
              </w:rPr>
            </w:pPr>
            <w:r>
              <w:rPr>
                <w:rFonts w:hint="eastAsia"/>
                <w:highlight w:val="none"/>
              </w:rPr>
              <w:t>主控台计算机操作系统：Windows 7以上或linux或AWP</w:t>
            </w:r>
          </w:p>
        </w:tc>
      </w:tr>
      <w:tr w14:paraId="056388B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508E">
            <w:pPr>
              <w:widowControl/>
              <w:textAlignment w:val="top"/>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rPr>
              <w:t>7.</w:t>
            </w:r>
            <w:r>
              <w:rPr>
                <w:rFonts w:hint="eastAsia" w:ascii="仿宋" w:hAnsi="仿宋" w:eastAsia="仿宋" w:cs="仿宋"/>
                <w:b/>
                <w:bCs/>
                <w:color w:val="000000"/>
                <w:sz w:val="22"/>
                <w:szCs w:val="22"/>
                <w:highlight w:val="none"/>
                <w:lang w:val="en-US" w:eastAsia="zh-CN"/>
              </w:rPr>
              <w:t>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FDAABC4">
            <w:pPr>
              <w:rPr>
                <w:highlight w:val="none"/>
              </w:rPr>
            </w:pPr>
            <w:r>
              <w:rPr>
                <w:rFonts w:hint="eastAsia"/>
                <w:highlight w:val="none"/>
              </w:rPr>
              <w:t>显示器尺寸：≥19英寸</w:t>
            </w:r>
          </w:p>
        </w:tc>
      </w:tr>
      <w:tr w14:paraId="7BC1AB5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1B5C">
            <w:pPr>
              <w:widowControl/>
              <w:textAlignment w:val="top"/>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rPr>
              <w:t>7.</w:t>
            </w:r>
            <w:r>
              <w:rPr>
                <w:rFonts w:hint="eastAsia" w:ascii="仿宋" w:hAnsi="仿宋" w:eastAsia="仿宋" w:cs="仿宋"/>
                <w:b/>
                <w:bCs/>
                <w:color w:val="000000"/>
                <w:sz w:val="22"/>
                <w:szCs w:val="22"/>
                <w:highlight w:val="none"/>
                <w:lang w:val="en-US" w:eastAsia="zh-CN"/>
              </w:rPr>
              <w:t>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CB26019">
            <w:pPr>
              <w:rPr>
                <w:rFonts w:hint="eastAsia"/>
                <w:highlight w:val="none"/>
              </w:rPr>
            </w:pPr>
            <w:r>
              <w:rPr>
                <w:rFonts w:hint="eastAsia"/>
                <w:highlight w:val="none"/>
              </w:rPr>
              <w:t>分辨率≥1280×1024</w:t>
            </w:r>
          </w:p>
        </w:tc>
      </w:tr>
      <w:tr w14:paraId="385DB4FD">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0C42">
            <w:pPr>
              <w:widowControl/>
              <w:textAlignment w:val="top"/>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rPr>
              <w:t>7.</w:t>
            </w:r>
            <w:r>
              <w:rPr>
                <w:rFonts w:hint="eastAsia" w:ascii="仿宋" w:hAnsi="仿宋" w:eastAsia="仿宋" w:cs="仿宋"/>
                <w:b/>
                <w:bCs/>
                <w:color w:val="000000"/>
                <w:sz w:val="22"/>
                <w:szCs w:val="22"/>
                <w:highlight w:val="none"/>
                <w:lang w:val="en-US" w:eastAsia="zh-CN"/>
              </w:rPr>
              <w:t>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311081B">
            <w:pPr>
              <w:rPr>
                <w:highlight w:val="none"/>
              </w:rPr>
            </w:pPr>
            <w:r>
              <w:rPr>
                <w:rFonts w:hint="eastAsia"/>
                <w:highlight w:val="none"/>
              </w:rPr>
              <w:t>支持CD/DVD读取和刻录</w:t>
            </w:r>
          </w:p>
        </w:tc>
      </w:tr>
      <w:tr w14:paraId="61EB5094">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586D">
            <w:pPr>
              <w:widowControl/>
              <w:textAlignment w:val="top"/>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rPr>
              <w:t>7.</w:t>
            </w:r>
            <w:r>
              <w:rPr>
                <w:rFonts w:hint="eastAsia" w:ascii="仿宋" w:hAnsi="仿宋" w:eastAsia="仿宋" w:cs="仿宋"/>
                <w:b/>
                <w:bCs/>
                <w:color w:val="000000"/>
                <w:sz w:val="22"/>
                <w:szCs w:val="22"/>
                <w:highlight w:val="none"/>
                <w:lang w:val="en-US" w:eastAsia="zh-CN"/>
              </w:rPr>
              <w:t>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786D26D">
            <w:pPr>
              <w:rPr>
                <w:highlight w:val="none"/>
              </w:rPr>
            </w:pPr>
            <w:r>
              <w:rPr>
                <w:rFonts w:hint="eastAsia"/>
                <w:highlight w:val="none"/>
                <w:lang w:eastAsia="zh-CN"/>
              </w:rPr>
              <w:t>具有</w:t>
            </w:r>
            <w:r>
              <w:rPr>
                <w:rFonts w:hint="eastAsia"/>
                <w:highlight w:val="none"/>
              </w:rPr>
              <w:t>USB外置硬盘接口</w:t>
            </w:r>
          </w:p>
        </w:tc>
      </w:tr>
      <w:tr w14:paraId="6D8096F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5075">
            <w:pPr>
              <w:widowControl/>
              <w:textAlignment w:val="top"/>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rPr>
              <w:t>7.</w:t>
            </w:r>
            <w:r>
              <w:rPr>
                <w:rFonts w:hint="eastAsia" w:ascii="仿宋" w:hAnsi="仿宋" w:eastAsia="仿宋" w:cs="仿宋"/>
                <w:b/>
                <w:bCs/>
                <w:color w:val="000000"/>
                <w:sz w:val="22"/>
                <w:szCs w:val="22"/>
                <w:highlight w:val="none"/>
                <w:lang w:val="en-US" w:eastAsia="zh-CN"/>
              </w:rPr>
              <w:t>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0BFB94F">
            <w:pPr>
              <w:rPr>
                <w:highlight w:val="none"/>
              </w:rPr>
            </w:pPr>
            <w:r>
              <w:rPr>
                <w:rFonts w:hint="eastAsia"/>
                <w:highlight w:val="none"/>
                <w:lang w:eastAsia="zh-CN"/>
              </w:rPr>
              <w:t>具有</w:t>
            </w:r>
            <w:r>
              <w:rPr>
                <w:rFonts w:hint="eastAsia"/>
                <w:highlight w:val="none"/>
              </w:rPr>
              <w:t>DICOM 3.0接口，支持DICOM 格式数据的传输、接收、打印、归档、查询</w:t>
            </w:r>
          </w:p>
        </w:tc>
      </w:tr>
      <w:tr w14:paraId="3595810C">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DAE3">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8F7F6C9">
            <w:pPr>
              <w:rPr>
                <w:rFonts w:ascii="仿宋" w:hAnsi="仿宋" w:eastAsia="仿宋" w:cs="仿宋"/>
                <w:b/>
                <w:bCs/>
                <w:sz w:val="24"/>
                <w:highlight w:val="none"/>
              </w:rPr>
            </w:pPr>
            <w:r>
              <w:rPr>
                <w:rFonts w:hint="eastAsia" w:ascii="仿宋" w:hAnsi="仿宋" w:eastAsia="仿宋" w:cs="仿宋"/>
                <w:b/>
                <w:bCs/>
                <w:sz w:val="24"/>
                <w:highlight w:val="none"/>
              </w:rPr>
              <w:t>扫描和重建参数</w:t>
            </w:r>
          </w:p>
        </w:tc>
      </w:tr>
      <w:tr w14:paraId="3394CBB0">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6F70">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E5C0BFE">
            <w:pPr>
              <w:rPr>
                <w:highlight w:val="none"/>
              </w:rPr>
            </w:pPr>
            <w:r>
              <w:rPr>
                <w:rFonts w:hint="eastAsia"/>
                <w:highlight w:val="none"/>
              </w:rPr>
              <w:t>螺旋扫描最大Z轴准直覆盖范围：≥4cm</w:t>
            </w:r>
          </w:p>
        </w:tc>
      </w:tr>
      <w:tr w14:paraId="7AE3F1B0">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EFFF">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597BEE8">
            <w:pPr>
              <w:rPr>
                <w:highlight w:val="none"/>
              </w:rPr>
            </w:pPr>
            <w:r>
              <w:rPr>
                <w:rFonts w:hint="eastAsia"/>
                <w:highlight w:val="none"/>
              </w:rPr>
              <w:t>单次螺旋连续扫描时间：≥60s</w:t>
            </w:r>
          </w:p>
        </w:tc>
      </w:tr>
      <w:tr w14:paraId="4A6EEA90">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432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DCBB253">
            <w:pPr>
              <w:rPr>
                <w:highlight w:val="none"/>
              </w:rPr>
            </w:pPr>
            <w:r>
              <w:rPr>
                <w:rFonts w:hint="eastAsia"/>
                <w:highlight w:val="none"/>
              </w:rPr>
              <w:t>螺旋扫描最大螺距：≥1.5</w:t>
            </w:r>
          </w:p>
        </w:tc>
      </w:tr>
      <w:tr w14:paraId="232D5EFA">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BCF7">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BEB46F0">
            <w:pPr>
              <w:rPr>
                <w:rFonts w:hint="eastAsia"/>
                <w:highlight w:val="none"/>
              </w:rPr>
            </w:pPr>
            <w:r>
              <w:rPr>
                <w:rFonts w:hint="eastAsia"/>
                <w:highlight w:val="none"/>
              </w:rPr>
              <w:t>螺旋扫描最小螺距：≤0.6</w:t>
            </w:r>
          </w:p>
        </w:tc>
      </w:tr>
      <w:tr w14:paraId="7B3D7E3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9B7E">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E22A2C2">
            <w:pPr>
              <w:rPr>
                <w:highlight w:val="none"/>
              </w:rPr>
            </w:pPr>
            <w:r>
              <w:rPr>
                <w:rFonts w:hint="eastAsia"/>
                <w:highlight w:val="none"/>
              </w:rPr>
              <w:t>螺旋扫描最快扫描速度（360°，非等效）：≤0.28s</w:t>
            </w:r>
          </w:p>
        </w:tc>
      </w:tr>
      <w:tr w14:paraId="59AB39CD">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DA60">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5249871">
            <w:pPr>
              <w:rPr>
                <w:highlight w:val="none"/>
              </w:rPr>
            </w:pPr>
            <w:r>
              <w:rPr>
                <w:rFonts w:hint="eastAsia"/>
                <w:highlight w:val="none"/>
              </w:rPr>
              <w:t>单圈轴扫最大Z轴覆盖范围：≥5.76cm</w:t>
            </w:r>
          </w:p>
        </w:tc>
      </w:tr>
      <w:tr w14:paraId="1E39EDF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217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DF9BF16">
            <w:pPr>
              <w:rPr>
                <w:highlight w:val="none"/>
              </w:rPr>
            </w:pPr>
            <w:r>
              <w:rPr>
                <w:rFonts w:hint="eastAsia"/>
                <w:highlight w:val="none"/>
              </w:rPr>
              <w:t>单圈轴扫采集层数：≥256层</w:t>
            </w:r>
          </w:p>
        </w:tc>
      </w:tr>
      <w:tr w14:paraId="17D92EE1">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91B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750C8D9">
            <w:pPr>
              <w:rPr>
                <w:highlight w:val="none"/>
              </w:rPr>
            </w:pPr>
            <w:r>
              <w:rPr>
                <w:rFonts w:hint="eastAsia"/>
                <w:highlight w:val="none"/>
              </w:rPr>
              <w:t>轴扫最快扫描速度（360°，非等效）：≤0.28s</w:t>
            </w:r>
          </w:p>
        </w:tc>
      </w:tr>
      <w:tr w14:paraId="063A25E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369B">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CCE9A6E">
            <w:pPr>
              <w:rPr>
                <w:highlight w:val="none"/>
              </w:rPr>
            </w:pPr>
            <w:r>
              <w:rPr>
                <w:rFonts w:hint="eastAsia"/>
                <w:highlight w:val="none"/>
              </w:rPr>
              <w:t>最薄扫描图像层厚：≤0.625mm</w:t>
            </w:r>
          </w:p>
        </w:tc>
      </w:tr>
      <w:tr w14:paraId="2E5CDB6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6F7">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8.10</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3835CB4">
            <w:pPr>
              <w:rPr>
                <w:rFonts w:hint="eastAsia"/>
                <w:highlight w:val="none"/>
              </w:rPr>
            </w:pPr>
            <w:r>
              <w:rPr>
                <w:rFonts w:hint="eastAsia"/>
                <w:highlight w:val="none"/>
              </w:rPr>
              <w:t>最大CT值（非扩展）：≥3000HU</w:t>
            </w:r>
          </w:p>
        </w:tc>
      </w:tr>
      <w:tr w14:paraId="643ACAA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3770">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8.11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E5788F8">
            <w:pPr>
              <w:rPr>
                <w:highlight w:val="none"/>
              </w:rPr>
            </w:pPr>
            <w:r>
              <w:rPr>
                <w:rFonts w:hint="eastAsia"/>
                <w:highlight w:val="none"/>
              </w:rPr>
              <w:t>最小CT值（非扩展）：≤-1000HU</w:t>
            </w:r>
          </w:p>
        </w:tc>
      </w:tr>
      <w:tr w14:paraId="237E3B5D">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2599">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8.12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A0F75F2">
            <w:pPr>
              <w:rPr>
                <w:highlight w:val="none"/>
              </w:rPr>
            </w:pPr>
            <w:r>
              <w:rPr>
                <w:rFonts w:hint="eastAsia"/>
                <w:highlight w:val="none"/>
              </w:rPr>
              <w:t>图像显示矩阵：≥1024×1024</w:t>
            </w:r>
          </w:p>
        </w:tc>
      </w:tr>
      <w:tr w14:paraId="6270D0B0">
        <w:tblPrEx>
          <w:tblCellMar>
            <w:top w:w="0" w:type="dxa"/>
            <w:left w:w="108" w:type="dxa"/>
            <w:bottom w:w="0" w:type="dxa"/>
            <w:right w:w="108" w:type="dxa"/>
          </w:tblCellMar>
        </w:tblPrEx>
        <w:trPr>
          <w:trHeight w:val="317"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4B1A">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8.13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2FE1384">
            <w:pPr>
              <w:rPr>
                <w:highlight w:val="none"/>
              </w:rPr>
            </w:pPr>
            <w:r>
              <w:rPr>
                <w:rFonts w:hint="eastAsia"/>
                <w:highlight w:val="none"/>
              </w:rPr>
              <w:t>最大图像重建矩阵（非显示矩阵）：≥1024×1024</w:t>
            </w:r>
          </w:p>
        </w:tc>
      </w:tr>
      <w:tr w14:paraId="1E039FB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44A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8.14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93F4619">
            <w:pPr>
              <w:rPr>
                <w:highlight w:val="none"/>
              </w:rPr>
            </w:pPr>
            <w:r>
              <w:rPr>
                <w:rFonts w:hint="eastAsia"/>
                <w:highlight w:val="none"/>
              </w:rPr>
              <w:t>图像重建速度：≥40幅/秒</w:t>
            </w:r>
          </w:p>
        </w:tc>
      </w:tr>
      <w:tr w14:paraId="2BB95E4E">
        <w:tblPrEx>
          <w:tblCellMar>
            <w:top w:w="0" w:type="dxa"/>
            <w:left w:w="108" w:type="dxa"/>
            <w:bottom w:w="0" w:type="dxa"/>
            <w:right w:w="108" w:type="dxa"/>
          </w:tblCellMar>
        </w:tblPrEx>
        <w:trPr>
          <w:trHeight w:val="272"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6053">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F92EE2D">
            <w:pPr>
              <w:rPr>
                <w:rFonts w:ascii="仿宋" w:hAnsi="仿宋" w:eastAsia="仿宋" w:cs="仿宋"/>
                <w:b/>
                <w:bCs/>
                <w:sz w:val="24"/>
                <w:highlight w:val="none"/>
              </w:rPr>
            </w:pPr>
            <w:r>
              <w:rPr>
                <w:rFonts w:hint="eastAsia" w:ascii="仿宋" w:hAnsi="仿宋" w:eastAsia="仿宋" w:cs="仿宋"/>
                <w:b/>
                <w:bCs/>
                <w:sz w:val="24"/>
                <w:highlight w:val="none"/>
              </w:rPr>
              <w:t>图像质量</w:t>
            </w:r>
          </w:p>
        </w:tc>
      </w:tr>
      <w:tr w14:paraId="10AFF71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DC4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9.1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A5DF72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低对比度分辨率：≤</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mm@0.3%</w:t>
            </w:r>
          </w:p>
        </w:tc>
      </w:tr>
      <w:tr w14:paraId="32364CD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B20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9.2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23C36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X-Y平面空间分辨率 MTF 0%：≥16lp/cm</w:t>
            </w:r>
          </w:p>
        </w:tc>
      </w:tr>
      <w:tr w14:paraId="064D3FF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41DE">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10</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147F4EF">
            <w:pPr>
              <w:rPr>
                <w:rFonts w:ascii="仿宋" w:hAnsi="仿宋" w:eastAsia="仿宋" w:cs="仿宋"/>
                <w:b/>
                <w:bCs/>
                <w:sz w:val="24"/>
                <w:highlight w:val="none"/>
              </w:rPr>
            </w:pPr>
            <w:r>
              <w:rPr>
                <w:rFonts w:hint="eastAsia" w:ascii="仿宋" w:hAnsi="仿宋" w:eastAsia="仿宋" w:cs="仿宋"/>
                <w:b/>
                <w:bCs/>
                <w:sz w:val="24"/>
                <w:highlight w:val="none"/>
              </w:rPr>
              <w:t>剂量控制方案</w:t>
            </w:r>
          </w:p>
        </w:tc>
      </w:tr>
      <w:tr w14:paraId="44A6B838">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F105">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EA450FC">
            <w:pPr>
              <w:rPr>
                <w:highlight w:val="none"/>
              </w:rPr>
            </w:pPr>
            <w:r>
              <w:rPr>
                <w:rFonts w:hint="eastAsia"/>
                <w:highlight w:val="none"/>
                <w:lang w:eastAsia="zh-CN"/>
              </w:rPr>
              <w:t>具有</w:t>
            </w:r>
            <w:r>
              <w:rPr>
                <w:rFonts w:hint="eastAsia"/>
                <w:highlight w:val="none"/>
              </w:rPr>
              <w:t>剂量监控和预警</w:t>
            </w:r>
          </w:p>
        </w:tc>
      </w:tr>
      <w:tr w14:paraId="564A85B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918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E1C441E">
            <w:pPr>
              <w:rPr>
                <w:highlight w:val="none"/>
              </w:rPr>
            </w:pPr>
            <w:r>
              <w:rPr>
                <w:rFonts w:hint="eastAsia"/>
                <w:highlight w:val="none"/>
                <w:lang w:eastAsia="zh-CN"/>
              </w:rPr>
              <w:t>具有</w:t>
            </w:r>
            <w:r>
              <w:rPr>
                <w:rFonts w:hint="eastAsia"/>
                <w:highlight w:val="none"/>
              </w:rPr>
              <w:t>自动管电压推荐</w:t>
            </w:r>
          </w:p>
        </w:tc>
      </w:tr>
      <w:tr w14:paraId="2C74A40A">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79E3">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F723144">
            <w:pPr>
              <w:rPr>
                <w:highlight w:val="none"/>
              </w:rPr>
            </w:pPr>
            <w:r>
              <w:rPr>
                <w:rFonts w:hint="eastAsia"/>
                <w:highlight w:val="none"/>
                <w:lang w:eastAsia="zh-CN"/>
              </w:rPr>
              <w:t>具有</w:t>
            </w:r>
            <w:r>
              <w:rPr>
                <w:rFonts w:hint="eastAsia"/>
                <w:highlight w:val="none"/>
              </w:rPr>
              <w:t>结构化剂量报告</w:t>
            </w:r>
          </w:p>
        </w:tc>
      </w:tr>
      <w:tr w14:paraId="2407254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B89F">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0353217">
            <w:pPr>
              <w:rPr>
                <w:highlight w:val="none"/>
              </w:rPr>
            </w:pPr>
            <w:r>
              <w:rPr>
                <w:rFonts w:hint="eastAsia"/>
                <w:highlight w:val="none"/>
                <w:lang w:eastAsia="zh-CN"/>
              </w:rPr>
              <w:t>具有</w:t>
            </w:r>
            <w:r>
              <w:rPr>
                <w:rFonts w:hint="eastAsia"/>
                <w:highlight w:val="none"/>
              </w:rPr>
              <w:t>扫描剂量预估</w:t>
            </w:r>
          </w:p>
        </w:tc>
      </w:tr>
      <w:tr w14:paraId="0D5E8E6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37A4">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84BB5FE">
            <w:pPr>
              <w:rPr>
                <w:highlight w:val="none"/>
              </w:rPr>
            </w:pPr>
            <w:r>
              <w:rPr>
                <w:rFonts w:hint="eastAsia"/>
                <w:highlight w:val="none"/>
                <w:lang w:eastAsia="zh-CN"/>
              </w:rPr>
              <w:t>具有</w:t>
            </w:r>
            <w:r>
              <w:rPr>
                <w:rFonts w:hint="eastAsia"/>
                <w:highlight w:val="none"/>
              </w:rPr>
              <w:t>实时定位像</w:t>
            </w:r>
          </w:p>
        </w:tc>
      </w:tr>
      <w:tr w14:paraId="6895BA00">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15D3">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EBF83F3">
            <w:pPr>
              <w:rPr>
                <w:highlight w:val="none"/>
              </w:rPr>
            </w:pPr>
            <w:r>
              <w:rPr>
                <w:rFonts w:hint="eastAsia"/>
                <w:highlight w:val="none"/>
                <w:lang w:eastAsia="zh-CN"/>
              </w:rPr>
              <w:t>具有</w:t>
            </w:r>
            <w:r>
              <w:rPr>
                <w:rFonts w:hint="eastAsia"/>
                <w:highlight w:val="none"/>
              </w:rPr>
              <w:t>出厂儿童协议</w:t>
            </w:r>
          </w:p>
        </w:tc>
      </w:tr>
      <w:tr w14:paraId="621DF26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196F">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E4CBF9E">
            <w:pPr>
              <w:rPr>
                <w:highlight w:val="none"/>
              </w:rPr>
            </w:pPr>
            <w:r>
              <w:rPr>
                <w:rFonts w:hint="eastAsia"/>
                <w:highlight w:val="none"/>
                <w:lang w:eastAsia="zh-CN"/>
              </w:rPr>
              <w:t>具有</w:t>
            </w:r>
            <w:r>
              <w:rPr>
                <w:rFonts w:hint="eastAsia"/>
                <w:highlight w:val="none"/>
              </w:rPr>
              <w:t>3D智能管电流调制</w:t>
            </w:r>
          </w:p>
        </w:tc>
      </w:tr>
      <w:tr w14:paraId="2FA6264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0DD5">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F3F31D5">
            <w:pPr>
              <w:rPr>
                <w:highlight w:val="none"/>
              </w:rPr>
            </w:pPr>
            <w:r>
              <w:rPr>
                <w:rFonts w:hint="eastAsia"/>
                <w:highlight w:val="none"/>
                <w:lang w:eastAsia="zh-CN"/>
              </w:rPr>
              <w:t>具有</w:t>
            </w:r>
            <w:r>
              <w:rPr>
                <w:rFonts w:hint="eastAsia"/>
                <w:highlight w:val="none"/>
              </w:rPr>
              <w:t>80kV低剂量扫描模式</w:t>
            </w:r>
          </w:p>
        </w:tc>
      </w:tr>
      <w:tr w14:paraId="5129C554">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3065">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10.9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D91A1F6">
            <w:pPr>
              <w:rPr>
                <w:highlight w:val="none"/>
              </w:rPr>
            </w:pPr>
            <w:r>
              <w:rPr>
                <w:rFonts w:hint="eastAsia"/>
                <w:highlight w:val="none"/>
              </w:rPr>
              <w:t>根据扫描部位和患者体型，提供不同扫描FOV≥3种</w:t>
            </w:r>
          </w:p>
        </w:tc>
      </w:tr>
      <w:tr w14:paraId="2D4C7F70">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7721">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3352722">
            <w:pPr>
              <w:rPr>
                <w:rFonts w:ascii="仿宋" w:hAnsi="仿宋" w:eastAsia="仿宋" w:cs="仿宋"/>
                <w:b/>
                <w:bCs/>
                <w:sz w:val="24"/>
                <w:highlight w:val="none"/>
              </w:rPr>
            </w:pPr>
            <w:r>
              <w:rPr>
                <w:rFonts w:hint="eastAsia" w:ascii="仿宋" w:hAnsi="仿宋" w:eastAsia="仿宋" w:cs="仿宋"/>
                <w:b/>
                <w:bCs/>
                <w:sz w:val="24"/>
                <w:highlight w:val="none"/>
              </w:rPr>
              <w:t>临床应用软件</w:t>
            </w:r>
          </w:p>
        </w:tc>
      </w:tr>
      <w:tr w14:paraId="7D30D120">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98FE">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0D0F31C">
            <w:pPr>
              <w:rPr>
                <w:highlight w:val="none"/>
              </w:rPr>
            </w:pPr>
            <w:r>
              <w:rPr>
                <w:rFonts w:hint="eastAsia"/>
                <w:highlight w:val="none"/>
                <w:lang w:eastAsia="zh-CN"/>
              </w:rPr>
              <w:t>具有</w:t>
            </w:r>
            <w:r>
              <w:rPr>
                <w:rFonts w:hint="eastAsia"/>
                <w:highlight w:val="none"/>
              </w:rPr>
              <w:t>曲面重建、表面重建、多平面重建</w:t>
            </w:r>
          </w:p>
        </w:tc>
      </w:tr>
      <w:tr w14:paraId="648AABD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22D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6D12BFE">
            <w:pPr>
              <w:rPr>
                <w:highlight w:val="none"/>
              </w:rPr>
            </w:pPr>
            <w:r>
              <w:rPr>
                <w:rFonts w:hint="eastAsia"/>
                <w:highlight w:val="none"/>
                <w:lang w:eastAsia="zh-CN"/>
              </w:rPr>
              <w:t>具有</w:t>
            </w:r>
            <w:r>
              <w:rPr>
                <w:rFonts w:hint="eastAsia"/>
                <w:highlight w:val="none"/>
              </w:rPr>
              <w:t>多种容积三维重建模板</w:t>
            </w:r>
          </w:p>
        </w:tc>
      </w:tr>
      <w:tr w14:paraId="1ED10D5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74B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4501AC6">
            <w:pPr>
              <w:rPr>
                <w:highlight w:val="none"/>
              </w:rPr>
            </w:pPr>
            <w:r>
              <w:rPr>
                <w:rFonts w:hint="eastAsia"/>
                <w:highlight w:val="none"/>
                <w:lang w:eastAsia="zh-CN"/>
              </w:rPr>
              <w:t>具有</w:t>
            </w:r>
            <w:r>
              <w:rPr>
                <w:rFonts w:hint="eastAsia"/>
                <w:highlight w:val="none"/>
              </w:rPr>
              <w:t>最小密度投影；</w:t>
            </w:r>
            <w:r>
              <w:rPr>
                <w:rFonts w:hint="eastAsia"/>
                <w:highlight w:val="none"/>
                <w:lang w:eastAsia="zh-CN"/>
              </w:rPr>
              <w:t>具有</w:t>
            </w:r>
            <w:r>
              <w:rPr>
                <w:rFonts w:hint="eastAsia"/>
                <w:highlight w:val="none"/>
              </w:rPr>
              <w:t>最大密度投影</w:t>
            </w:r>
          </w:p>
        </w:tc>
      </w:tr>
      <w:tr w14:paraId="505F29BD">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431E">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3FEAC04">
            <w:pPr>
              <w:rPr>
                <w:highlight w:val="none"/>
              </w:rPr>
            </w:pPr>
            <w:r>
              <w:rPr>
                <w:rFonts w:hint="eastAsia"/>
                <w:highlight w:val="none"/>
                <w:lang w:eastAsia="zh-CN"/>
              </w:rPr>
              <w:t>具有</w:t>
            </w:r>
            <w:r>
              <w:rPr>
                <w:rFonts w:hint="eastAsia"/>
                <w:highlight w:val="none"/>
              </w:rPr>
              <w:t>容积三维重建</w:t>
            </w:r>
          </w:p>
        </w:tc>
      </w:tr>
      <w:tr w14:paraId="282BF4E9">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7660">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AE511AC">
            <w:pPr>
              <w:rPr>
                <w:highlight w:val="none"/>
              </w:rPr>
            </w:pPr>
            <w:r>
              <w:rPr>
                <w:rFonts w:hint="eastAsia"/>
                <w:highlight w:val="none"/>
                <w:lang w:eastAsia="zh-CN"/>
              </w:rPr>
              <w:t>具有</w:t>
            </w:r>
            <w:r>
              <w:rPr>
                <w:rFonts w:hint="eastAsia"/>
                <w:highlight w:val="none"/>
              </w:rPr>
              <w:t>区域生长</w:t>
            </w:r>
          </w:p>
        </w:tc>
      </w:tr>
      <w:tr w14:paraId="6C5F8A9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DD0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4F2B176">
            <w:pPr>
              <w:rPr>
                <w:highlight w:val="none"/>
              </w:rPr>
            </w:pPr>
            <w:r>
              <w:rPr>
                <w:rFonts w:hint="eastAsia"/>
                <w:highlight w:val="none"/>
                <w:lang w:eastAsia="zh-CN"/>
              </w:rPr>
              <w:t>具有</w:t>
            </w:r>
            <w:r>
              <w:rPr>
                <w:rFonts w:hint="eastAsia"/>
                <w:highlight w:val="none"/>
              </w:rPr>
              <w:t>三维仿真内窥镜显示功能</w:t>
            </w:r>
          </w:p>
        </w:tc>
      </w:tr>
      <w:tr w14:paraId="008EB25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203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E8444AF">
            <w:pPr>
              <w:rPr>
                <w:highlight w:val="none"/>
              </w:rPr>
            </w:pPr>
            <w:r>
              <w:rPr>
                <w:rFonts w:hint="eastAsia"/>
                <w:highlight w:val="none"/>
                <w:lang w:eastAsia="zh-CN"/>
              </w:rPr>
              <w:t>具有</w:t>
            </w:r>
            <w:r>
              <w:rPr>
                <w:rFonts w:hint="eastAsia"/>
                <w:highlight w:val="none"/>
              </w:rPr>
              <w:t>图像剪影功能</w:t>
            </w:r>
          </w:p>
        </w:tc>
      </w:tr>
      <w:tr w14:paraId="15A2880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744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139335C">
            <w:pPr>
              <w:rPr>
                <w:highlight w:val="none"/>
              </w:rPr>
            </w:pPr>
            <w:r>
              <w:rPr>
                <w:rFonts w:hint="eastAsia"/>
                <w:highlight w:val="none"/>
                <w:lang w:eastAsia="zh-CN"/>
              </w:rPr>
              <w:t>具有</w:t>
            </w:r>
            <w:r>
              <w:rPr>
                <w:rFonts w:hint="eastAsia"/>
                <w:highlight w:val="none"/>
              </w:rPr>
              <w:t>CTA血管造影技术</w:t>
            </w:r>
          </w:p>
        </w:tc>
      </w:tr>
      <w:tr w14:paraId="680D285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DE4E">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F127957">
            <w:pPr>
              <w:rPr>
                <w:highlight w:val="none"/>
              </w:rPr>
            </w:pPr>
            <w:r>
              <w:rPr>
                <w:rFonts w:hint="eastAsia"/>
                <w:highlight w:val="none"/>
                <w:lang w:eastAsia="zh-CN"/>
              </w:rPr>
              <w:t>具有</w:t>
            </w:r>
            <w:r>
              <w:rPr>
                <w:rFonts w:hint="eastAsia"/>
                <w:highlight w:val="none"/>
              </w:rPr>
              <w:t>实时MPR图像预览</w:t>
            </w:r>
          </w:p>
        </w:tc>
      </w:tr>
      <w:tr w14:paraId="4C64A37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16F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11.10</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26FA525">
            <w:pPr>
              <w:rPr>
                <w:highlight w:val="none"/>
              </w:rPr>
            </w:pPr>
            <w:r>
              <w:rPr>
                <w:rFonts w:hint="eastAsia"/>
                <w:highlight w:val="none"/>
                <w:lang w:eastAsia="zh-CN"/>
              </w:rPr>
              <w:t>具有</w:t>
            </w:r>
            <w:r>
              <w:rPr>
                <w:rFonts w:hint="eastAsia"/>
                <w:highlight w:val="none"/>
              </w:rPr>
              <w:t>实时VR图像预览</w:t>
            </w:r>
          </w:p>
        </w:tc>
      </w:tr>
      <w:tr w14:paraId="426A5F9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F4C7">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03ADCE4">
            <w:pPr>
              <w:rPr>
                <w:highlight w:val="none"/>
              </w:rPr>
            </w:pPr>
            <w:r>
              <w:rPr>
                <w:rFonts w:hint="eastAsia"/>
                <w:highlight w:val="none"/>
                <w:lang w:eastAsia="zh-CN"/>
              </w:rPr>
              <w:t>具有</w:t>
            </w:r>
            <w:r>
              <w:rPr>
                <w:rFonts w:hint="eastAsia"/>
                <w:highlight w:val="none"/>
              </w:rPr>
              <w:t>多期增强扫描技术</w:t>
            </w:r>
          </w:p>
        </w:tc>
      </w:tr>
      <w:tr w14:paraId="59FBF63A">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B2F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92BE19B">
            <w:pPr>
              <w:rPr>
                <w:highlight w:val="none"/>
              </w:rPr>
            </w:pPr>
            <w:r>
              <w:rPr>
                <w:rFonts w:hint="eastAsia"/>
                <w:highlight w:val="none"/>
                <w:lang w:eastAsia="zh-CN"/>
              </w:rPr>
              <w:t>具有</w:t>
            </w:r>
            <w:r>
              <w:rPr>
                <w:rFonts w:hint="eastAsia"/>
                <w:highlight w:val="none"/>
              </w:rPr>
              <w:t>电影模式图像浏览功能</w:t>
            </w:r>
          </w:p>
        </w:tc>
      </w:tr>
      <w:tr w14:paraId="4BE770FD">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B72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204A5D4">
            <w:pPr>
              <w:rPr>
                <w:highlight w:val="none"/>
              </w:rPr>
            </w:pPr>
            <w:r>
              <w:rPr>
                <w:rFonts w:hint="eastAsia"/>
                <w:highlight w:val="none"/>
                <w:lang w:eastAsia="zh-CN"/>
              </w:rPr>
              <w:t>具有</w:t>
            </w:r>
            <w:r>
              <w:rPr>
                <w:rFonts w:hint="eastAsia"/>
                <w:highlight w:val="none"/>
              </w:rPr>
              <w:t>组织裁剪功能</w:t>
            </w:r>
          </w:p>
        </w:tc>
      </w:tr>
      <w:tr w14:paraId="775B6FD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FF20">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4F87FFA">
            <w:pPr>
              <w:rPr>
                <w:highlight w:val="none"/>
              </w:rPr>
            </w:pPr>
            <w:r>
              <w:rPr>
                <w:rFonts w:hint="eastAsia"/>
                <w:highlight w:val="none"/>
                <w:lang w:eastAsia="zh-CN"/>
              </w:rPr>
              <w:t>具有</w:t>
            </w:r>
            <w:r>
              <w:rPr>
                <w:rFonts w:hint="eastAsia"/>
                <w:highlight w:val="none"/>
              </w:rPr>
              <w:t>CTU尿路造影技术</w:t>
            </w:r>
          </w:p>
        </w:tc>
      </w:tr>
      <w:tr w14:paraId="20DA8CE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22B2">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EECC7E8">
            <w:pPr>
              <w:rPr>
                <w:highlight w:val="none"/>
              </w:rPr>
            </w:pPr>
            <w:r>
              <w:rPr>
                <w:rFonts w:hint="eastAsia"/>
                <w:highlight w:val="none"/>
                <w:lang w:eastAsia="zh-CN"/>
              </w:rPr>
              <w:t>具有</w:t>
            </w:r>
            <w:r>
              <w:rPr>
                <w:rFonts w:hint="eastAsia"/>
                <w:highlight w:val="none"/>
              </w:rPr>
              <w:t>脑出血测量技术</w:t>
            </w:r>
          </w:p>
        </w:tc>
      </w:tr>
      <w:tr w14:paraId="353EE39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2F36">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82D8752">
            <w:pPr>
              <w:rPr>
                <w:highlight w:val="none"/>
              </w:rPr>
            </w:pPr>
            <w:r>
              <w:rPr>
                <w:rFonts w:hint="eastAsia"/>
                <w:highlight w:val="none"/>
                <w:lang w:eastAsia="zh-CN"/>
              </w:rPr>
              <w:t>具有</w:t>
            </w:r>
            <w:r>
              <w:rPr>
                <w:rFonts w:hint="eastAsia"/>
                <w:highlight w:val="none"/>
              </w:rPr>
              <w:t>造影剂自动跟踪技术</w:t>
            </w:r>
          </w:p>
        </w:tc>
      </w:tr>
      <w:tr w14:paraId="3EBDD21F">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93FE">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F763608">
            <w:pPr>
              <w:rPr>
                <w:highlight w:val="none"/>
              </w:rPr>
            </w:pPr>
            <w:r>
              <w:rPr>
                <w:rFonts w:hint="eastAsia"/>
                <w:highlight w:val="none"/>
                <w:lang w:eastAsia="zh-CN"/>
              </w:rPr>
              <w:t>具有</w:t>
            </w:r>
            <w:r>
              <w:rPr>
                <w:rFonts w:hint="eastAsia"/>
                <w:highlight w:val="none"/>
              </w:rPr>
              <w:t>小剂量团注跟踪测试技术</w:t>
            </w:r>
          </w:p>
        </w:tc>
      </w:tr>
      <w:tr w14:paraId="0830E9B7">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E78D">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11.19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0FD0FFC8">
            <w:pPr>
              <w:rPr>
                <w:highlight w:val="none"/>
              </w:rPr>
            </w:pPr>
            <w:r>
              <w:rPr>
                <w:rFonts w:hint="eastAsia"/>
                <w:highlight w:val="none"/>
                <w:lang w:eastAsia="zh-CN"/>
              </w:rPr>
              <w:t>具有</w:t>
            </w:r>
            <w:r>
              <w:rPr>
                <w:rFonts w:hint="eastAsia"/>
                <w:highlight w:val="none"/>
              </w:rPr>
              <w:t>脑容积测量技术</w:t>
            </w:r>
          </w:p>
        </w:tc>
      </w:tr>
      <w:tr w14:paraId="6E167FCB">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054E">
            <w:pPr>
              <w:widowControl/>
              <w:textAlignment w:val="top"/>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6E128FA">
            <w:pPr>
              <w:rPr>
                <w:rFonts w:ascii="仿宋" w:hAnsi="仿宋" w:eastAsia="仿宋" w:cs="仿宋"/>
                <w:b/>
                <w:bCs/>
                <w:sz w:val="24"/>
                <w:highlight w:val="none"/>
              </w:rPr>
            </w:pPr>
            <w:r>
              <w:rPr>
                <w:rFonts w:hint="eastAsia" w:ascii="仿宋" w:hAnsi="仿宋" w:eastAsia="仿宋" w:cs="仿宋"/>
                <w:b/>
                <w:bCs/>
                <w:sz w:val="24"/>
                <w:highlight w:val="none"/>
              </w:rPr>
              <w:t>图像后处理工作站</w:t>
            </w:r>
          </w:p>
        </w:tc>
      </w:tr>
      <w:tr w14:paraId="5C70C87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4DE8">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12.1</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413A466">
            <w:pPr>
              <w:rPr>
                <w:highlight w:val="none"/>
              </w:rPr>
            </w:pPr>
            <w:r>
              <w:rPr>
                <w:rFonts w:hint="eastAsia"/>
                <w:highlight w:val="none"/>
              </w:rPr>
              <w:t>计算机CPU：≥4核；；</w:t>
            </w:r>
          </w:p>
        </w:tc>
      </w:tr>
      <w:tr w14:paraId="3F309356">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4C5D">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12.2</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063B40F">
            <w:pPr>
              <w:rPr>
                <w:rFonts w:hint="eastAsia"/>
                <w:highlight w:val="none"/>
              </w:rPr>
            </w:pPr>
            <w:r>
              <w:rPr>
                <w:rFonts w:hint="eastAsia"/>
                <w:highlight w:val="none"/>
              </w:rPr>
              <w:t>计算机内存：≥32GB</w:t>
            </w:r>
          </w:p>
        </w:tc>
      </w:tr>
      <w:tr w14:paraId="7644C97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0D19">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2AA6EB7E">
            <w:pPr>
              <w:rPr>
                <w:rFonts w:hint="eastAsia"/>
                <w:highlight w:val="none"/>
              </w:rPr>
            </w:pPr>
            <w:r>
              <w:rPr>
                <w:rFonts w:hint="eastAsia"/>
                <w:highlight w:val="none"/>
              </w:rPr>
              <w:t>硬盘容量：≥1TB</w:t>
            </w:r>
          </w:p>
        </w:tc>
      </w:tr>
      <w:tr w14:paraId="7C079EE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D12A">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12.4</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363159D9">
            <w:pPr>
              <w:rPr>
                <w:highlight w:val="none"/>
              </w:rPr>
            </w:pPr>
            <w:r>
              <w:rPr>
                <w:rFonts w:hint="eastAsia"/>
                <w:highlight w:val="none"/>
              </w:rPr>
              <w:t>操作系统：Windows 7及以上版本操作系统或者linux系统或</w:t>
            </w:r>
            <w:r>
              <w:rPr>
                <w:rFonts w:hint="eastAsia"/>
                <w:highlight w:val="none"/>
                <w:lang w:eastAsia="zh-CN"/>
              </w:rPr>
              <w:t>者</w:t>
            </w:r>
            <w:r>
              <w:rPr>
                <w:rFonts w:hint="eastAsia"/>
                <w:highlight w:val="none"/>
              </w:rPr>
              <w:t>AWP</w:t>
            </w:r>
          </w:p>
        </w:tc>
      </w:tr>
      <w:tr w14:paraId="3D8F248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9750">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12.5</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86D6F02">
            <w:pPr>
              <w:rPr>
                <w:highlight w:val="none"/>
              </w:rPr>
            </w:pPr>
            <w:r>
              <w:rPr>
                <w:rFonts w:hint="eastAsia"/>
                <w:highlight w:val="none"/>
              </w:rPr>
              <w:t>显示器尺寸：≥19英寸</w:t>
            </w:r>
          </w:p>
        </w:tc>
      </w:tr>
      <w:tr w14:paraId="332E37C1">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FCF8">
            <w:pPr>
              <w:widowControl/>
              <w:textAlignment w:val="top"/>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12.6</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1B99CC05">
            <w:pPr>
              <w:rPr>
                <w:rFonts w:hint="eastAsia"/>
                <w:highlight w:val="none"/>
              </w:rPr>
            </w:pPr>
            <w:r>
              <w:rPr>
                <w:rFonts w:hint="eastAsia"/>
                <w:highlight w:val="none"/>
              </w:rPr>
              <w:t>分辨率≥1280×1024</w:t>
            </w:r>
          </w:p>
        </w:tc>
      </w:tr>
      <w:tr w14:paraId="71E80502">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EC7C">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12.7</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74F76008">
            <w:pPr>
              <w:rPr>
                <w:highlight w:val="none"/>
              </w:rPr>
            </w:pPr>
            <w:r>
              <w:rPr>
                <w:rFonts w:hint="eastAsia"/>
                <w:highlight w:val="none"/>
              </w:rPr>
              <w:t>支持CD/DVD读取和刻录</w:t>
            </w:r>
          </w:p>
        </w:tc>
      </w:tr>
      <w:tr w14:paraId="1A356C63">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00B9">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12.8</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F7306AE">
            <w:pPr>
              <w:rPr>
                <w:highlight w:val="none"/>
              </w:rPr>
            </w:pPr>
            <w:r>
              <w:rPr>
                <w:rFonts w:hint="eastAsia"/>
                <w:highlight w:val="none"/>
                <w:lang w:eastAsia="zh-CN"/>
              </w:rPr>
              <w:t>具有</w:t>
            </w:r>
            <w:r>
              <w:rPr>
                <w:rFonts w:hint="eastAsia"/>
                <w:highlight w:val="none"/>
              </w:rPr>
              <w:t>USB外置硬盘接口</w:t>
            </w:r>
          </w:p>
        </w:tc>
      </w:tr>
      <w:tr w14:paraId="6A697530">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64F5">
            <w:pPr>
              <w:widowControl/>
              <w:textAlignment w:val="top"/>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12.9</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CB9AFDC">
            <w:pPr>
              <w:rPr>
                <w:highlight w:val="none"/>
              </w:rPr>
            </w:pPr>
            <w:r>
              <w:rPr>
                <w:rFonts w:hint="eastAsia"/>
                <w:highlight w:val="none"/>
                <w:lang w:eastAsia="zh-CN"/>
              </w:rPr>
              <w:t>具有</w:t>
            </w:r>
            <w:r>
              <w:rPr>
                <w:rFonts w:hint="eastAsia"/>
                <w:highlight w:val="none"/>
              </w:rPr>
              <w:t>DICOM 3.0接口，支持DICOM 格式数据的传输、接收、打印、归档、查询</w:t>
            </w:r>
          </w:p>
        </w:tc>
      </w:tr>
      <w:tr w14:paraId="3E9FD6DE">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A0D0">
            <w:pPr>
              <w:widowControl/>
              <w:textAlignment w:val="top"/>
              <w:rPr>
                <w:rFonts w:hint="default"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12.10</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4089F84F">
            <w:pPr>
              <w:rPr>
                <w:rFonts w:hint="default" w:eastAsiaTheme="minorEastAsia"/>
                <w:highlight w:val="none"/>
                <w:lang w:val="en-US" w:eastAsia="zh-CN"/>
              </w:rPr>
            </w:pPr>
            <w:r>
              <w:rPr>
                <w:rFonts w:hint="eastAsia"/>
                <w:highlight w:val="none"/>
                <w:lang w:val="en-US" w:eastAsia="zh-CN"/>
              </w:rPr>
              <w:t>提供原厂最高版本后处理工作站一套</w:t>
            </w:r>
          </w:p>
        </w:tc>
      </w:tr>
      <w:tr w14:paraId="5F48C196">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68F9CA1E">
            <w:pPr>
              <w:widowControl/>
              <w:textAlignment w:val="top"/>
              <w:rPr>
                <w:rFonts w:hint="default" w:ascii="仿宋" w:hAnsi="仿宋" w:eastAsia="仿宋" w:cs="仿宋"/>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13</w:t>
            </w: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6D8A5164">
            <w:pPr>
              <w:rPr>
                <w:rFonts w:hint="eastAsia"/>
                <w:highlight w:val="none"/>
                <w:lang w:val="en-US" w:eastAsia="zh-CN"/>
              </w:rPr>
            </w:pPr>
            <w:r>
              <w:rPr>
                <w:rFonts w:hint="eastAsia"/>
                <w:highlight w:val="none"/>
                <w:lang w:val="en-US" w:eastAsia="zh-CN"/>
              </w:rPr>
              <w:t>各厂家必须免费提供</w:t>
            </w:r>
            <w:r>
              <w:rPr>
                <w:rFonts w:hint="eastAsia"/>
                <w:color w:val="auto"/>
                <w:highlight w:val="none"/>
                <w:lang w:val="en-US" w:eastAsia="zh-CN"/>
              </w:rPr>
              <w:t>所投产</w:t>
            </w:r>
            <w:r>
              <w:rPr>
                <w:rFonts w:hint="eastAsia"/>
                <w:highlight w:val="none"/>
                <w:lang w:val="en-US" w:eastAsia="zh-CN"/>
              </w:rPr>
              <w:t>品技术白皮书中的所有功能及软件</w:t>
            </w:r>
          </w:p>
        </w:tc>
      </w:tr>
      <w:tr w14:paraId="449DC471">
        <w:tblPrEx>
          <w:tblCellMar>
            <w:top w:w="0" w:type="dxa"/>
            <w:left w:w="108" w:type="dxa"/>
            <w:bottom w:w="0" w:type="dxa"/>
            <w:right w:w="108" w:type="dxa"/>
          </w:tblCellMar>
        </w:tblPrEx>
        <w:trPr>
          <w:trHeight w:val="21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06D76ECF">
            <w:pPr>
              <w:widowControl/>
              <w:textAlignment w:val="top"/>
              <w:rPr>
                <w:rFonts w:hint="eastAsia" w:ascii="仿宋" w:hAnsi="仿宋" w:eastAsia="仿宋" w:cs="仿宋"/>
                <w:b/>
                <w:bCs/>
                <w:color w:val="000000"/>
                <w:sz w:val="22"/>
                <w:szCs w:val="22"/>
                <w:highlight w:val="none"/>
              </w:rPr>
            </w:pPr>
          </w:p>
        </w:tc>
        <w:tc>
          <w:tcPr>
            <w:tcW w:w="4588" w:type="pct"/>
            <w:tcBorders>
              <w:top w:val="single" w:color="000000" w:sz="4" w:space="0"/>
              <w:left w:val="single" w:color="000000" w:sz="4" w:space="0"/>
              <w:bottom w:val="single" w:color="000000" w:sz="4" w:space="0"/>
              <w:right w:val="single" w:color="000000" w:sz="4" w:space="0"/>
            </w:tcBorders>
            <w:shd w:val="clear" w:color="auto" w:fill="auto"/>
          </w:tcPr>
          <w:p w14:paraId="5C8671FC">
            <w:pPr>
              <w:rPr>
                <w:rFonts w:hint="default"/>
                <w:highlight w:val="none"/>
                <w:lang w:val="en-US" w:eastAsia="zh-CN"/>
              </w:rPr>
            </w:pPr>
            <w:r>
              <w:rPr>
                <w:rFonts w:hint="eastAsia"/>
                <w:highlight w:val="none"/>
                <w:lang w:val="en-US" w:eastAsia="zh-CN"/>
              </w:rPr>
              <w:t>配置清单</w:t>
            </w:r>
          </w:p>
        </w:tc>
      </w:tr>
      <w:tr w14:paraId="2F9AC608">
        <w:tblPrEx>
          <w:tblCellMar>
            <w:top w:w="0" w:type="dxa"/>
            <w:left w:w="108" w:type="dxa"/>
            <w:bottom w:w="0" w:type="dxa"/>
            <w:right w:w="108" w:type="dxa"/>
          </w:tblCellMar>
        </w:tblPrEx>
        <w:trPr>
          <w:trHeight w:val="21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Pr>
          <w:p w14:paraId="36B28786">
            <w:pPr>
              <w:rPr>
                <w:rFonts w:hint="eastAsia"/>
                <w:highlight w:val="none"/>
              </w:rPr>
            </w:pPr>
            <w:r>
              <w:rPr>
                <w:rFonts w:hint="eastAsia"/>
                <w:highlight w:val="none"/>
              </w:rPr>
              <w:t>1</w:t>
            </w:r>
            <w:r>
              <w:rPr>
                <w:rFonts w:hint="eastAsia"/>
                <w:highlight w:val="none"/>
                <w:lang w:val="en-US" w:eastAsia="zh-CN"/>
              </w:rPr>
              <w:t>4</w:t>
            </w:r>
            <w:r>
              <w:rPr>
                <w:rFonts w:hint="eastAsia"/>
                <w:highlight w:val="none"/>
              </w:rPr>
              <w:tab/>
            </w:r>
            <w:r>
              <w:rPr>
                <w:rFonts w:hint="eastAsia"/>
                <w:highlight w:val="none"/>
              </w:rPr>
              <w:t>其他第三方产品</w:t>
            </w:r>
          </w:p>
          <w:p w14:paraId="079B3436">
            <w:pPr>
              <w:rPr>
                <w:rFonts w:hint="eastAsia"/>
                <w:highlight w:val="none"/>
              </w:rPr>
            </w:pPr>
            <w:r>
              <w:rPr>
                <w:rFonts w:hint="eastAsia"/>
                <w:highlight w:val="none"/>
              </w:rPr>
              <w:t>1</w:t>
            </w:r>
            <w:r>
              <w:rPr>
                <w:rFonts w:hint="eastAsia"/>
                <w:highlight w:val="none"/>
                <w:lang w:val="en-US" w:eastAsia="zh-CN"/>
              </w:rPr>
              <w:t>4</w:t>
            </w:r>
            <w:r>
              <w:rPr>
                <w:rFonts w:hint="eastAsia"/>
                <w:highlight w:val="none"/>
              </w:rPr>
              <w:t>.1</w:t>
            </w:r>
            <w:r>
              <w:rPr>
                <w:rFonts w:hint="eastAsia"/>
                <w:highlight w:val="none"/>
              </w:rPr>
              <w:tab/>
            </w:r>
            <w:r>
              <w:rPr>
                <w:rFonts w:hint="eastAsia"/>
                <w:highlight w:val="none"/>
              </w:rPr>
              <w:t>高端高压注射器一套，要求：双通道、220V交流供电</w:t>
            </w:r>
          </w:p>
          <w:p w14:paraId="6A140501">
            <w:pPr>
              <w:rPr>
                <w:rFonts w:hint="eastAsia"/>
                <w:highlight w:val="none"/>
              </w:rPr>
            </w:pPr>
            <w:r>
              <w:rPr>
                <w:rFonts w:hint="eastAsia"/>
                <w:highlight w:val="none"/>
              </w:rPr>
              <w:t>1</w:t>
            </w:r>
            <w:r>
              <w:rPr>
                <w:rFonts w:hint="eastAsia"/>
                <w:highlight w:val="none"/>
                <w:lang w:val="en-US" w:eastAsia="zh-CN"/>
              </w:rPr>
              <w:t>4</w:t>
            </w:r>
            <w:r>
              <w:rPr>
                <w:rFonts w:hint="eastAsia"/>
                <w:highlight w:val="none"/>
              </w:rPr>
              <w:t>.2</w:t>
            </w:r>
            <w:r>
              <w:rPr>
                <w:rFonts w:hint="eastAsia"/>
                <w:highlight w:val="none"/>
              </w:rPr>
              <w:tab/>
            </w:r>
            <w:r>
              <w:rPr>
                <w:rFonts w:hint="eastAsia"/>
                <w:highlight w:val="none"/>
              </w:rPr>
              <w:t>辐射防护用品</w:t>
            </w:r>
            <w:r>
              <w:rPr>
                <w:rFonts w:hint="eastAsia"/>
                <w:highlight w:val="none"/>
                <w:lang w:val="en-US" w:eastAsia="zh-CN"/>
              </w:rPr>
              <w:t>共4套</w:t>
            </w:r>
            <w:r>
              <w:rPr>
                <w:rFonts w:hint="eastAsia"/>
                <w:highlight w:val="none"/>
              </w:rPr>
              <w:t>（包括衣架，防护衣、铅围裙、围脖、眼罩、铅帽</w:t>
            </w:r>
            <w:r>
              <w:rPr>
                <w:rFonts w:hint="eastAsia"/>
                <w:highlight w:val="none"/>
                <w:lang w:val="en-US" w:eastAsia="zh-CN"/>
              </w:rPr>
              <w:t>和连体防护服各两套</w:t>
            </w:r>
            <w:r>
              <w:rPr>
                <w:rFonts w:hint="eastAsia"/>
                <w:highlight w:val="none"/>
              </w:rPr>
              <w:t>）</w:t>
            </w:r>
          </w:p>
          <w:p w14:paraId="315B4579">
            <w:pPr>
              <w:rPr>
                <w:rFonts w:hint="eastAsia"/>
                <w:highlight w:val="none"/>
              </w:rPr>
            </w:pPr>
            <w:r>
              <w:rPr>
                <w:rFonts w:hint="eastAsia"/>
                <w:highlight w:val="none"/>
              </w:rPr>
              <w:t>1</w:t>
            </w:r>
            <w:r>
              <w:rPr>
                <w:rFonts w:hint="eastAsia"/>
                <w:highlight w:val="none"/>
                <w:lang w:val="en-US" w:eastAsia="zh-CN"/>
              </w:rPr>
              <w:t>4</w:t>
            </w:r>
            <w:r>
              <w:rPr>
                <w:rFonts w:hint="eastAsia"/>
                <w:highlight w:val="none"/>
              </w:rPr>
              <w:t>.3</w:t>
            </w:r>
            <w:r>
              <w:rPr>
                <w:rFonts w:hint="eastAsia"/>
                <w:highlight w:val="none"/>
              </w:rPr>
              <w:tab/>
            </w:r>
            <w:r>
              <w:rPr>
                <w:rFonts w:hint="eastAsia"/>
                <w:highlight w:val="none"/>
              </w:rPr>
              <w:t>转运车一辆，挂壁式离子型消毒机一台，除颤仪一台</w:t>
            </w:r>
          </w:p>
          <w:p w14:paraId="1F518467">
            <w:pPr>
              <w:rPr>
                <w:rFonts w:hint="eastAsia"/>
                <w:highlight w:val="none"/>
              </w:rPr>
            </w:pPr>
            <w:r>
              <w:rPr>
                <w:rFonts w:hint="eastAsia"/>
                <w:highlight w:val="none"/>
              </w:rPr>
              <w:t>1</w:t>
            </w:r>
            <w:r>
              <w:rPr>
                <w:rFonts w:hint="eastAsia"/>
                <w:highlight w:val="none"/>
                <w:lang w:val="en-US" w:eastAsia="zh-CN"/>
              </w:rPr>
              <w:t>4</w:t>
            </w:r>
            <w:r>
              <w:rPr>
                <w:rFonts w:hint="eastAsia"/>
                <w:highlight w:val="none"/>
              </w:rPr>
              <w:t>.4</w:t>
            </w:r>
            <w:r>
              <w:rPr>
                <w:rFonts w:hint="eastAsia"/>
                <w:highlight w:val="none"/>
              </w:rPr>
              <w:tab/>
            </w:r>
            <w:r>
              <w:rPr>
                <w:rFonts w:hint="eastAsia"/>
                <w:highlight w:val="none"/>
              </w:rPr>
              <w:t>配套的工作台及椅子</w:t>
            </w:r>
          </w:p>
          <w:p w14:paraId="63789862">
            <w:pPr>
              <w:rPr>
                <w:rFonts w:hint="eastAsia"/>
                <w:highlight w:val="none"/>
              </w:rPr>
            </w:pPr>
            <w:r>
              <w:rPr>
                <w:rFonts w:hint="eastAsia"/>
                <w:highlight w:val="none"/>
              </w:rPr>
              <w:t>1</w:t>
            </w:r>
            <w:r>
              <w:rPr>
                <w:rFonts w:hint="eastAsia"/>
                <w:highlight w:val="none"/>
                <w:lang w:val="en-US" w:eastAsia="zh-CN"/>
              </w:rPr>
              <w:t>4</w:t>
            </w:r>
            <w:r>
              <w:rPr>
                <w:rFonts w:hint="eastAsia"/>
                <w:highlight w:val="none"/>
              </w:rPr>
              <w:t>.5</w:t>
            </w:r>
            <w:r>
              <w:rPr>
                <w:rFonts w:hint="eastAsia"/>
                <w:highlight w:val="none"/>
              </w:rPr>
              <w:tab/>
            </w:r>
            <w:r>
              <w:rPr>
                <w:rFonts w:hint="eastAsia"/>
                <w:highlight w:val="none"/>
              </w:rPr>
              <w:t>后处理工作站1套，每个后处理工作站同时可以处理分析图像，并提供该机型最新的所有基础及高级临床应用软件并免费更新</w:t>
            </w:r>
          </w:p>
          <w:p w14:paraId="25FF753F">
            <w:pPr>
              <w:rPr>
                <w:rFonts w:hint="eastAsia"/>
                <w:highlight w:val="none"/>
              </w:rPr>
            </w:pPr>
            <w:r>
              <w:rPr>
                <w:rFonts w:hint="eastAsia"/>
                <w:highlight w:val="none"/>
              </w:rPr>
              <w:t>1</w:t>
            </w:r>
            <w:r>
              <w:rPr>
                <w:rFonts w:hint="eastAsia"/>
                <w:highlight w:val="none"/>
                <w:lang w:val="en-US" w:eastAsia="zh-CN"/>
              </w:rPr>
              <w:t>4</w:t>
            </w:r>
            <w:r>
              <w:rPr>
                <w:rFonts w:hint="eastAsia"/>
                <w:highlight w:val="none"/>
              </w:rPr>
              <w:t>.6</w:t>
            </w:r>
            <w:r>
              <w:rPr>
                <w:rFonts w:hint="eastAsia"/>
                <w:highlight w:val="none"/>
              </w:rPr>
              <w:tab/>
            </w:r>
            <w:r>
              <w:rPr>
                <w:rFonts w:hint="eastAsia"/>
                <w:highlight w:val="none"/>
              </w:rPr>
              <w:t>医生技师培训方案（不少于4人次）</w:t>
            </w:r>
          </w:p>
          <w:p w14:paraId="79964B3D">
            <w:pPr>
              <w:rPr>
                <w:rFonts w:hint="eastAsia"/>
                <w:highlight w:val="none"/>
              </w:rPr>
            </w:pPr>
            <w:r>
              <w:rPr>
                <w:rFonts w:hint="eastAsia"/>
                <w:highlight w:val="none"/>
              </w:rPr>
              <w:t>1</w:t>
            </w:r>
            <w:r>
              <w:rPr>
                <w:rFonts w:hint="eastAsia"/>
                <w:highlight w:val="none"/>
                <w:lang w:val="en-US" w:eastAsia="zh-CN"/>
              </w:rPr>
              <w:t>4</w:t>
            </w:r>
            <w:r>
              <w:rPr>
                <w:rFonts w:hint="eastAsia"/>
                <w:highlight w:val="none"/>
              </w:rPr>
              <w:t>.7</w:t>
            </w:r>
            <w:r>
              <w:rPr>
                <w:rFonts w:hint="eastAsia"/>
                <w:highlight w:val="none"/>
              </w:rPr>
              <w:tab/>
            </w:r>
            <w:r>
              <w:rPr>
                <w:rFonts w:hint="eastAsia"/>
                <w:highlight w:val="none"/>
              </w:rPr>
              <w:t>整机原厂维保</w:t>
            </w:r>
            <w:r>
              <w:rPr>
                <w:rFonts w:hint="eastAsia"/>
                <w:highlight w:val="none"/>
                <w:lang w:val="en-US" w:eastAsia="zh-CN"/>
              </w:rPr>
              <w:t>3</w:t>
            </w:r>
            <w:r>
              <w:rPr>
                <w:rFonts w:hint="eastAsia"/>
                <w:highlight w:val="none"/>
              </w:rPr>
              <w:t>年</w:t>
            </w:r>
          </w:p>
          <w:p w14:paraId="7CFFB9A2">
            <w:pPr>
              <w:rPr>
                <w:rFonts w:hint="eastAsia"/>
                <w:highlight w:val="none"/>
              </w:rPr>
            </w:pPr>
            <w:r>
              <w:rPr>
                <w:rFonts w:hint="eastAsia"/>
                <w:highlight w:val="none"/>
              </w:rPr>
              <w:t>1</w:t>
            </w:r>
            <w:r>
              <w:rPr>
                <w:rFonts w:hint="eastAsia"/>
                <w:highlight w:val="none"/>
                <w:lang w:val="en-US" w:eastAsia="zh-CN"/>
              </w:rPr>
              <w:t>4.</w:t>
            </w:r>
            <w:r>
              <w:rPr>
                <w:rFonts w:hint="eastAsia"/>
                <w:highlight w:val="none"/>
              </w:rPr>
              <w:t>8</w:t>
            </w:r>
            <w:r>
              <w:rPr>
                <w:rFonts w:hint="eastAsia"/>
                <w:highlight w:val="none"/>
              </w:rPr>
              <w:tab/>
            </w:r>
            <w:r>
              <w:rPr>
                <w:rFonts w:hint="eastAsia"/>
                <w:highlight w:val="none"/>
              </w:rPr>
              <w:t>提供能谱分析、虚拟能量图像、单能级图像等成像及量化分析，有效原子序数、碘图、痛风结晶检测、结石成分分等定性定量分析</w:t>
            </w:r>
          </w:p>
          <w:p w14:paraId="7DC6A982">
            <w:pPr>
              <w:rPr>
                <w:rFonts w:hint="eastAsia"/>
                <w:highlight w:val="none"/>
              </w:rPr>
            </w:pPr>
            <w:r>
              <w:rPr>
                <w:rFonts w:hint="eastAsia"/>
                <w:highlight w:val="none"/>
              </w:rPr>
              <w:t>1</w:t>
            </w:r>
            <w:r>
              <w:rPr>
                <w:rFonts w:hint="eastAsia"/>
                <w:highlight w:val="none"/>
                <w:lang w:val="en-US" w:eastAsia="zh-CN"/>
              </w:rPr>
              <w:t>4</w:t>
            </w:r>
            <w:r>
              <w:rPr>
                <w:rFonts w:hint="eastAsia"/>
                <w:highlight w:val="none"/>
              </w:rPr>
              <w:t>.9</w:t>
            </w:r>
            <w:r>
              <w:rPr>
                <w:rFonts w:hint="eastAsia"/>
                <w:highlight w:val="none"/>
              </w:rPr>
              <w:tab/>
            </w:r>
            <w:r>
              <w:rPr>
                <w:rFonts w:hint="eastAsia"/>
                <w:highlight w:val="none"/>
              </w:rPr>
              <w:t>其他高级功能和配置：</w:t>
            </w:r>
            <w:r>
              <w:rPr>
                <w:rFonts w:hint="eastAsia"/>
                <w:highlight w:val="none"/>
                <w:lang w:val="en-US" w:eastAsia="zh-CN"/>
              </w:rPr>
              <w:t>各厂家必须免费提供</w:t>
            </w:r>
            <w:r>
              <w:rPr>
                <w:rFonts w:hint="eastAsia"/>
                <w:color w:val="auto"/>
                <w:highlight w:val="none"/>
                <w:lang w:val="en-US" w:eastAsia="zh-CN"/>
              </w:rPr>
              <w:t>所投产品</w:t>
            </w:r>
            <w:r>
              <w:rPr>
                <w:rFonts w:hint="eastAsia"/>
                <w:highlight w:val="none"/>
                <w:lang w:val="en-US" w:eastAsia="zh-CN"/>
              </w:rPr>
              <w:t>技术白皮书中的所有功能及软件</w:t>
            </w:r>
            <w:r>
              <w:rPr>
                <w:rFonts w:hint="eastAsia"/>
                <w:highlight w:val="none"/>
              </w:rPr>
              <w:t>；包括但不限于：去金属伪影技术、肺结节分析、肝脏高级分析软件、结肠分析软件、神经系统一站式成像功能、胸痛三联征扫描、CT灌注分析、冠脉斑块分析、心功能分析等。如果有全息仿生成像、1024超高清成像平台、光谱云魔镜技术的必须提供</w:t>
            </w:r>
          </w:p>
          <w:p w14:paraId="56013C1A">
            <w:pPr>
              <w:rPr>
                <w:rFonts w:hint="eastAsia"/>
                <w:highlight w:val="none"/>
              </w:rPr>
            </w:pPr>
            <w:r>
              <w:rPr>
                <w:rFonts w:hint="eastAsia"/>
                <w:highlight w:val="none"/>
              </w:rPr>
              <w:t>1</w:t>
            </w:r>
            <w:r>
              <w:rPr>
                <w:rFonts w:hint="eastAsia"/>
                <w:highlight w:val="none"/>
                <w:lang w:val="en-US" w:eastAsia="zh-CN"/>
              </w:rPr>
              <w:t>4</w:t>
            </w:r>
            <w:r>
              <w:rPr>
                <w:rFonts w:hint="eastAsia"/>
                <w:highlight w:val="none"/>
              </w:rPr>
              <w:t>.10</w:t>
            </w:r>
            <w:r>
              <w:rPr>
                <w:rFonts w:hint="eastAsia"/>
                <w:highlight w:val="none"/>
              </w:rPr>
              <w:tab/>
            </w:r>
            <w:r>
              <w:rPr>
                <w:rFonts w:hint="eastAsia"/>
                <w:highlight w:val="none"/>
              </w:rPr>
              <w:t>定量CT（QCT）一套（要求：高端定量非同骨密度分析系统1套，含体膜一个，体质成分模块，肝脏脂肪模块，</w:t>
            </w:r>
            <w:r>
              <w:rPr>
                <w:rFonts w:hint="eastAsia"/>
                <w:highlight w:val="none"/>
                <w:lang w:eastAsia="zh-CN"/>
              </w:rPr>
              <w:t>具有</w:t>
            </w:r>
            <w:r>
              <w:rPr>
                <w:rFonts w:hint="eastAsia"/>
                <w:highlight w:val="none"/>
              </w:rPr>
              <w:t>2018中国人数据库指南诊断标准）</w:t>
            </w:r>
          </w:p>
          <w:p w14:paraId="7FF17D3D">
            <w:pPr>
              <w:rPr>
                <w:rFonts w:hint="eastAsia"/>
                <w:highlight w:val="none"/>
              </w:rPr>
            </w:pPr>
            <w:r>
              <w:rPr>
                <w:rFonts w:hint="eastAsia"/>
                <w:highlight w:val="none"/>
              </w:rPr>
              <w:t>1</w:t>
            </w:r>
            <w:r>
              <w:rPr>
                <w:rFonts w:hint="eastAsia"/>
                <w:highlight w:val="none"/>
                <w:lang w:val="en-US" w:eastAsia="zh-CN"/>
              </w:rPr>
              <w:t>4</w:t>
            </w:r>
            <w:r>
              <w:rPr>
                <w:rFonts w:hint="eastAsia"/>
                <w:highlight w:val="none"/>
              </w:rPr>
              <w:t>.11</w:t>
            </w:r>
            <w:r>
              <w:rPr>
                <w:rFonts w:hint="eastAsia"/>
                <w:highlight w:val="none"/>
              </w:rPr>
              <w:tab/>
            </w:r>
            <w:r>
              <w:rPr>
                <w:rFonts w:hint="eastAsia"/>
                <w:highlight w:val="none"/>
              </w:rPr>
              <w:t>配套的报告工作站四套（包括报告电脑主机、显示器及竖屏≥4M）</w:t>
            </w:r>
          </w:p>
          <w:p w14:paraId="0DEEE8E8">
            <w:pPr>
              <w:rPr>
                <w:rFonts w:hint="eastAsia"/>
                <w:highlight w:val="none"/>
                <w:lang w:val="en-US" w:eastAsia="zh-CN"/>
              </w:rPr>
            </w:pPr>
            <w:r>
              <w:rPr>
                <w:rFonts w:hint="eastAsia"/>
                <w:highlight w:val="none"/>
              </w:rPr>
              <w:t>1</w:t>
            </w:r>
            <w:r>
              <w:rPr>
                <w:rFonts w:hint="eastAsia"/>
                <w:highlight w:val="none"/>
                <w:lang w:val="en-US" w:eastAsia="zh-CN"/>
              </w:rPr>
              <w:t>4</w:t>
            </w:r>
            <w:r>
              <w:rPr>
                <w:rFonts w:hint="eastAsia"/>
                <w:highlight w:val="none"/>
              </w:rPr>
              <w:t>.12</w:t>
            </w:r>
            <w:r>
              <w:rPr>
                <w:rFonts w:hint="eastAsia"/>
                <w:highlight w:val="none"/>
              </w:rPr>
              <w:tab/>
            </w:r>
            <w:r>
              <w:rPr>
                <w:rFonts w:hint="eastAsia"/>
                <w:highlight w:val="none"/>
                <w:lang w:val="en-US" w:eastAsia="zh-CN"/>
              </w:rPr>
              <w:t>提供</w:t>
            </w:r>
            <w:r>
              <w:rPr>
                <w:rFonts w:hint="eastAsia"/>
                <w:highlight w:val="none"/>
              </w:rPr>
              <w:t>质控系统软件</w:t>
            </w:r>
            <w:r>
              <w:rPr>
                <w:rFonts w:hint="eastAsia"/>
                <w:highlight w:val="none"/>
                <w:lang w:eastAsia="zh-CN"/>
              </w:rPr>
              <w:t>（具有AI质控功能，包括诊断报告事中质控/图像评价CT/DR/MR全量化质控，DR/CT等全量化辐射剂量等功能）；</w:t>
            </w:r>
            <w:r>
              <w:rPr>
                <w:rFonts w:hint="eastAsia"/>
                <w:highlight w:val="none"/>
              </w:rPr>
              <w:t>提供配套的人工智能（AI）诊断软件1套（头颈及冠脉人工智能辅助系统）</w:t>
            </w:r>
          </w:p>
        </w:tc>
      </w:tr>
    </w:tbl>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644"/>
      </w:tblGrid>
      <w:tr w14:paraId="6DB5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3" w:type="pct"/>
            <w:tcBorders>
              <w:top w:val="single" w:color="auto" w:sz="4" w:space="0"/>
              <w:left w:val="single" w:color="auto" w:sz="4" w:space="0"/>
              <w:bottom w:val="single" w:color="auto" w:sz="4" w:space="0"/>
              <w:right w:val="single" w:color="auto" w:sz="4" w:space="0"/>
            </w:tcBorders>
          </w:tcPr>
          <w:p w14:paraId="6C4628B7">
            <w:pPr>
              <w:rPr>
                <w:highlight w:val="none"/>
              </w:rPr>
            </w:pPr>
          </w:p>
        </w:tc>
        <w:tc>
          <w:tcPr>
            <w:tcW w:w="4486" w:type="pct"/>
            <w:tcBorders>
              <w:top w:val="single" w:color="auto" w:sz="4" w:space="0"/>
              <w:left w:val="single" w:color="auto" w:sz="4" w:space="0"/>
              <w:bottom w:val="single" w:color="auto" w:sz="4" w:space="0"/>
              <w:right w:val="single" w:color="auto" w:sz="4" w:space="0"/>
            </w:tcBorders>
            <w:vAlign w:val="center"/>
          </w:tcPr>
          <w:p w14:paraId="690B9308">
            <w:pPr>
              <w:rPr>
                <w:b/>
                <w:bCs/>
                <w:szCs w:val="21"/>
                <w:highlight w:val="none"/>
              </w:rPr>
            </w:pPr>
            <w:r>
              <w:rPr>
                <w:rFonts w:hint="eastAsia"/>
                <w:b/>
                <w:bCs/>
                <w:szCs w:val="21"/>
                <w:highlight w:val="none"/>
              </w:rPr>
              <w:t>商务条款</w:t>
            </w:r>
          </w:p>
        </w:tc>
      </w:tr>
      <w:tr w14:paraId="2FF4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3" w:type="pct"/>
            <w:tcBorders>
              <w:top w:val="single" w:color="auto" w:sz="4" w:space="0"/>
              <w:left w:val="single" w:color="auto" w:sz="4" w:space="0"/>
              <w:bottom w:val="single" w:color="auto" w:sz="4" w:space="0"/>
              <w:right w:val="single" w:color="auto" w:sz="4" w:space="0"/>
            </w:tcBorders>
          </w:tcPr>
          <w:p w14:paraId="47086132">
            <w:pPr>
              <w:rPr>
                <w:highlight w:val="none"/>
              </w:rPr>
            </w:pPr>
            <w:r>
              <w:rPr>
                <w:rFonts w:hint="eastAsia"/>
                <w:highlight w:val="none"/>
              </w:rPr>
              <w:t>（一）</w:t>
            </w:r>
          </w:p>
        </w:tc>
        <w:tc>
          <w:tcPr>
            <w:tcW w:w="4486" w:type="pct"/>
            <w:tcBorders>
              <w:top w:val="single" w:color="auto" w:sz="4" w:space="0"/>
              <w:left w:val="single" w:color="auto" w:sz="4" w:space="0"/>
              <w:bottom w:val="single" w:color="auto" w:sz="4" w:space="0"/>
              <w:right w:val="single" w:color="auto" w:sz="4" w:space="0"/>
            </w:tcBorders>
            <w:vAlign w:val="center"/>
          </w:tcPr>
          <w:p w14:paraId="13E73B56">
            <w:pPr>
              <w:rPr>
                <w:highlight w:val="none"/>
              </w:rPr>
            </w:pPr>
            <w:r>
              <w:rPr>
                <w:rFonts w:hint="eastAsia"/>
                <w:highlight w:val="none"/>
                <w:lang w:val="en-US" w:eastAsia="zh-CN"/>
              </w:rPr>
              <w:t>付款方式：签订合同一周内，中标单位向招标人支付合同总价10%的履约保证金，15天内招标人将100%的货款一次性支付给中标单位。中标单位应在验收合格后提供全额增值税发票。设备验收合格后一年，退回无息履约保证金10%。</w:t>
            </w:r>
          </w:p>
        </w:tc>
      </w:tr>
      <w:tr w14:paraId="42F4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3" w:type="pct"/>
            <w:tcBorders>
              <w:top w:val="single" w:color="auto" w:sz="4" w:space="0"/>
              <w:left w:val="single" w:color="auto" w:sz="4" w:space="0"/>
              <w:bottom w:val="single" w:color="auto" w:sz="4" w:space="0"/>
              <w:right w:val="single" w:color="auto" w:sz="4" w:space="0"/>
            </w:tcBorders>
          </w:tcPr>
          <w:p w14:paraId="1533BA28">
            <w:pPr>
              <w:rPr>
                <w:highlight w:val="none"/>
              </w:rPr>
            </w:pPr>
            <w:r>
              <w:rPr>
                <w:rFonts w:hint="eastAsia"/>
                <w:highlight w:val="none"/>
              </w:rPr>
              <w:t>（二）</w:t>
            </w:r>
          </w:p>
        </w:tc>
        <w:tc>
          <w:tcPr>
            <w:tcW w:w="4486" w:type="pct"/>
            <w:tcBorders>
              <w:top w:val="single" w:color="auto" w:sz="4" w:space="0"/>
              <w:left w:val="single" w:color="auto" w:sz="4" w:space="0"/>
              <w:bottom w:val="single" w:color="auto" w:sz="4" w:space="0"/>
              <w:right w:val="single" w:color="auto" w:sz="4" w:space="0"/>
            </w:tcBorders>
            <w:vAlign w:val="center"/>
          </w:tcPr>
          <w:p w14:paraId="1C397F06">
            <w:pPr>
              <w:rPr>
                <w:rFonts w:ascii="仿宋" w:hAnsi="仿宋" w:eastAsia="仿宋" w:cs="仿宋"/>
                <w:sz w:val="24"/>
                <w:highlight w:val="none"/>
              </w:rPr>
            </w:pPr>
            <w:r>
              <w:rPr>
                <w:rFonts w:hint="eastAsia" w:ascii="仿宋" w:hAnsi="仿宋" w:eastAsia="仿宋" w:cs="仿宋"/>
                <w:kern w:val="0"/>
                <w:sz w:val="22"/>
                <w:highlight w:val="none"/>
                <w:lang w:bidi="ar"/>
              </w:rPr>
              <w:t>质保期：</w:t>
            </w:r>
            <w:r>
              <w:rPr>
                <w:rFonts w:hint="eastAsia" w:ascii="仿宋" w:hAnsi="仿宋" w:eastAsia="仿宋" w:cs="仿宋"/>
                <w:kern w:val="0"/>
                <w:sz w:val="22"/>
                <w:highlight w:val="none"/>
                <w:lang w:val="en-US" w:eastAsia="zh-CN" w:bidi="ar"/>
              </w:rPr>
              <w:t>三</w:t>
            </w:r>
            <w:r>
              <w:rPr>
                <w:rFonts w:hint="eastAsia" w:ascii="仿宋" w:hAnsi="仿宋" w:eastAsia="仿宋" w:cs="仿宋"/>
                <w:kern w:val="0"/>
                <w:sz w:val="22"/>
                <w:highlight w:val="none"/>
                <w:lang w:bidi="ar"/>
              </w:rPr>
              <w:t>年</w:t>
            </w:r>
          </w:p>
        </w:tc>
      </w:tr>
      <w:tr w14:paraId="6B7C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3" w:type="pct"/>
            <w:tcBorders>
              <w:top w:val="single" w:color="auto" w:sz="4" w:space="0"/>
              <w:left w:val="single" w:color="auto" w:sz="4" w:space="0"/>
              <w:bottom w:val="single" w:color="auto" w:sz="4" w:space="0"/>
              <w:right w:val="single" w:color="auto" w:sz="4" w:space="0"/>
            </w:tcBorders>
          </w:tcPr>
          <w:p w14:paraId="0B5737D3">
            <w:pPr>
              <w:rPr>
                <w:highlight w:val="none"/>
              </w:rPr>
            </w:pPr>
            <w:r>
              <w:rPr>
                <w:rFonts w:hint="eastAsia" w:ascii="仿宋" w:hAnsi="仿宋" w:eastAsia="仿宋" w:cs="仿宋"/>
                <w:color w:val="000000"/>
                <w:kern w:val="0"/>
                <w:sz w:val="22"/>
                <w:highlight w:val="none"/>
              </w:rPr>
              <w:t>（三）</w:t>
            </w:r>
          </w:p>
        </w:tc>
        <w:tc>
          <w:tcPr>
            <w:tcW w:w="4486" w:type="pct"/>
            <w:tcBorders>
              <w:top w:val="single" w:color="auto" w:sz="4" w:space="0"/>
              <w:left w:val="single" w:color="auto" w:sz="4" w:space="0"/>
              <w:bottom w:val="single" w:color="auto" w:sz="4" w:space="0"/>
              <w:right w:val="single" w:color="auto" w:sz="4" w:space="0"/>
            </w:tcBorders>
            <w:vAlign w:val="center"/>
          </w:tcPr>
          <w:p w14:paraId="54163958">
            <w:pPr>
              <w:rPr>
                <w:rFonts w:ascii="仿宋" w:hAnsi="仿宋" w:eastAsia="仿宋" w:cs="仿宋"/>
                <w:sz w:val="24"/>
                <w:highlight w:val="none"/>
              </w:rPr>
            </w:pPr>
            <w:r>
              <w:rPr>
                <w:rFonts w:hint="eastAsia" w:ascii="仿宋" w:hAnsi="仿宋" w:eastAsia="仿宋" w:cs="仿宋"/>
                <w:kern w:val="0"/>
                <w:sz w:val="22"/>
                <w:highlight w:val="none"/>
                <w:lang w:bidi="ar"/>
              </w:rPr>
              <w:t>售后服务：签订合同后3个月内到货</w:t>
            </w:r>
            <w:r>
              <w:rPr>
                <w:rFonts w:hint="eastAsia" w:ascii="仿宋" w:hAnsi="仿宋" w:eastAsia="仿宋" w:cs="仿宋"/>
                <w:kern w:val="0"/>
                <w:sz w:val="22"/>
                <w:highlight w:val="none"/>
                <w:lang w:bidi="ar"/>
              </w:rPr>
              <w:br w:type="textWrapping"/>
            </w:r>
            <w:r>
              <w:rPr>
                <w:rFonts w:hint="eastAsia" w:ascii="仿宋" w:hAnsi="仿宋" w:eastAsia="仿宋" w:cs="仿宋"/>
                <w:kern w:val="0"/>
                <w:sz w:val="22"/>
                <w:highlight w:val="none"/>
                <w:lang w:bidi="ar"/>
              </w:rPr>
              <w:t>1、供应商所投产品必须提供自通过最终验收合格、签署验收合格证书并办理移交手续之日起</w:t>
            </w:r>
            <w:r>
              <w:rPr>
                <w:rFonts w:hint="eastAsia" w:ascii="仿宋" w:hAnsi="仿宋" w:eastAsia="仿宋" w:cs="仿宋"/>
                <w:kern w:val="0"/>
                <w:sz w:val="22"/>
                <w:highlight w:val="none"/>
                <w:lang w:eastAsia="zh-CN" w:bidi="ar"/>
              </w:rPr>
              <w:t>三</w:t>
            </w:r>
            <w:r>
              <w:rPr>
                <w:rFonts w:hint="eastAsia" w:ascii="仿宋" w:hAnsi="仿宋" w:eastAsia="仿宋" w:cs="仿宋"/>
                <w:kern w:val="0"/>
                <w:sz w:val="22"/>
                <w:highlight w:val="none"/>
                <w:lang w:bidi="ar"/>
              </w:rPr>
              <w:t>年的质量保证期；</w:t>
            </w:r>
            <w:r>
              <w:rPr>
                <w:rFonts w:hint="eastAsia" w:ascii="仿宋" w:hAnsi="仿宋" w:eastAsia="仿宋" w:cs="仿宋"/>
                <w:kern w:val="0"/>
                <w:sz w:val="22"/>
                <w:highlight w:val="none"/>
                <w:lang w:val="en-US" w:eastAsia="zh-CN" w:bidi="ar"/>
              </w:rPr>
              <w:t>货物在每年开机率未达到95%的情况下，每超过1天支付招标人合同金额的万分之三的赔偿金并延长质保期三天以此类推。</w:t>
            </w:r>
            <w:r>
              <w:rPr>
                <w:rFonts w:hint="eastAsia" w:ascii="仿宋" w:hAnsi="仿宋" w:eastAsia="仿宋" w:cs="仿宋"/>
                <w:kern w:val="0"/>
                <w:sz w:val="22"/>
                <w:highlight w:val="none"/>
                <w:lang w:bidi="ar"/>
              </w:rPr>
              <w:br w:type="textWrapping"/>
            </w:r>
            <w:r>
              <w:rPr>
                <w:rFonts w:hint="eastAsia" w:ascii="仿宋" w:hAnsi="仿宋" w:eastAsia="仿宋" w:cs="仿宋"/>
                <w:kern w:val="0"/>
                <w:sz w:val="22"/>
                <w:highlight w:val="none"/>
                <w:lang w:bidi="ar"/>
              </w:rPr>
              <w:t xml:space="preserve">2、在本项目承诺的免费质量保证期内实行“三包”服务。质保期内免费上门服务及技术支持，每年由维修工程师提供至少2次的上门维护保养工作； </w:t>
            </w:r>
            <w:r>
              <w:rPr>
                <w:rFonts w:hint="eastAsia" w:ascii="仿宋" w:hAnsi="仿宋" w:eastAsia="仿宋" w:cs="仿宋"/>
                <w:kern w:val="0"/>
                <w:sz w:val="22"/>
                <w:highlight w:val="none"/>
                <w:lang w:bidi="ar"/>
              </w:rPr>
              <w:br w:type="textWrapping"/>
            </w:r>
            <w:r>
              <w:rPr>
                <w:rFonts w:hint="eastAsia" w:ascii="仿宋" w:hAnsi="仿宋" w:eastAsia="仿宋" w:cs="仿宋"/>
                <w:kern w:val="0"/>
                <w:sz w:val="22"/>
                <w:highlight w:val="none"/>
                <w:lang w:bidi="ar"/>
              </w:rPr>
              <w:t>3、质量保证期内中标供应商应对由于设计、工艺或材料的缺陷而发生的任何不足和故障负责任。</w:t>
            </w:r>
            <w:r>
              <w:rPr>
                <w:rFonts w:hint="eastAsia" w:ascii="仿宋" w:hAnsi="仿宋" w:eastAsia="仿宋" w:cs="仿宋"/>
                <w:kern w:val="0"/>
                <w:sz w:val="22"/>
                <w:highlight w:val="none"/>
                <w:lang w:bidi="ar"/>
              </w:rPr>
              <w:br w:type="textWrapping"/>
            </w:r>
            <w:r>
              <w:rPr>
                <w:rFonts w:hint="eastAsia" w:ascii="仿宋" w:hAnsi="仿宋" w:eastAsia="仿宋" w:cs="仿宋"/>
                <w:kern w:val="0"/>
                <w:sz w:val="22"/>
                <w:highlight w:val="none"/>
                <w:lang w:val="en-US" w:eastAsia="zh-CN" w:bidi="ar"/>
              </w:rPr>
              <w:t>4</w:t>
            </w:r>
            <w:r>
              <w:rPr>
                <w:rFonts w:hint="eastAsia" w:ascii="仿宋" w:hAnsi="仿宋" w:eastAsia="仿宋" w:cs="仿宋"/>
                <w:kern w:val="0"/>
                <w:sz w:val="22"/>
                <w:highlight w:val="none"/>
                <w:lang w:bidi="ar"/>
              </w:rPr>
              <w:t>、提供7x24小时售后服务热线；在接到采购人通知维修后</w:t>
            </w:r>
            <w:r>
              <w:rPr>
                <w:rFonts w:hint="eastAsia" w:ascii="仿宋" w:hAnsi="仿宋" w:eastAsia="仿宋" w:cs="仿宋"/>
                <w:kern w:val="0"/>
                <w:sz w:val="22"/>
                <w:highlight w:val="none"/>
                <w:lang w:val="en-US" w:eastAsia="zh-CN" w:bidi="ar"/>
              </w:rPr>
              <w:t>2</w:t>
            </w:r>
            <w:r>
              <w:rPr>
                <w:rFonts w:hint="eastAsia" w:ascii="仿宋" w:hAnsi="仿宋" w:eastAsia="仿宋" w:cs="仿宋"/>
                <w:kern w:val="0"/>
                <w:sz w:val="22"/>
                <w:highlight w:val="none"/>
                <w:lang w:bidi="ar"/>
              </w:rPr>
              <w:t>小时内提出解决方案。若运用通讯工具不能解决问题，到现场进行维修的，必须在24小时之内到达现场予以解决；</w:t>
            </w:r>
            <w:r>
              <w:rPr>
                <w:rFonts w:hint="eastAsia" w:ascii="仿宋" w:hAnsi="仿宋" w:eastAsia="仿宋" w:cs="仿宋"/>
                <w:kern w:val="0"/>
                <w:sz w:val="22"/>
                <w:highlight w:val="none"/>
                <w:lang w:bidi="ar"/>
              </w:rPr>
              <w:br w:type="textWrapping"/>
            </w:r>
            <w:r>
              <w:rPr>
                <w:rFonts w:hint="eastAsia" w:ascii="仿宋" w:hAnsi="仿宋" w:eastAsia="仿宋" w:cs="仿宋"/>
                <w:kern w:val="0"/>
                <w:sz w:val="22"/>
                <w:highlight w:val="none"/>
                <w:lang w:val="en-US" w:eastAsia="zh-CN" w:bidi="ar"/>
              </w:rPr>
              <w:t>5</w:t>
            </w:r>
            <w:r>
              <w:rPr>
                <w:rFonts w:hint="eastAsia" w:ascii="仿宋" w:hAnsi="仿宋" w:eastAsia="仿宋" w:cs="仿宋"/>
                <w:kern w:val="0"/>
                <w:sz w:val="22"/>
                <w:highlight w:val="none"/>
                <w:lang w:bidi="ar"/>
              </w:rPr>
              <w:t>、中标供应商的其它售后服务承诺属于本合同的一部分，如果有不同约定的，以服务水平和层级更高的为准。</w:t>
            </w:r>
          </w:p>
        </w:tc>
      </w:tr>
      <w:tr w14:paraId="344B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3" w:type="pct"/>
            <w:tcBorders>
              <w:top w:val="single" w:color="auto" w:sz="4" w:space="0"/>
              <w:left w:val="single" w:color="auto" w:sz="4" w:space="0"/>
              <w:bottom w:val="single" w:color="auto" w:sz="4" w:space="0"/>
              <w:right w:val="single" w:color="auto" w:sz="4" w:space="0"/>
            </w:tcBorders>
          </w:tcPr>
          <w:p w14:paraId="07464264">
            <w:pPr>
              <w:rPr>
                <w:highlight w:val="none"/>
              </w:rPr>
            </w:pPr>
            <w:r>
              <w:rPr>
                <w:rFonts w:hint="eastAsia" w:ascii="仿宋" w:hAnsi="仿宋" w:eastAsia="仿宋" w:cs="仿宋"/>
                <w:color w:val="000000"/>
                <w:kern w:val="0"/>
                <w:sz w:val="22"/>
                <w:highlight w:val="none"/>
              </w:rPr>
              <w:t>（四）</w:t>
            </w:r>
          </w:p>
        </w:tc>
        <w:tc>
          <w:tcPr>
            <w:tcW w:w="4486" w:type="pct"/>
            <w:tcBorders>
              <w:top w:val="single" w:color="auto" w:sz="4" w:space="0"/>
              <w:left w:val="single" w:color="auto" w:sz="4" w:space="0"/>
              <w:bottom w:val="single" w:color="auto" w:sz="4" w:space="0"/>
              <w:right w:val="single" w:color="auto" w:sz="4" w:space="0"/>
            </w:tcBorders>
            <w:vAlign w:val="center"/>
          </w:tcPr>
          <w:p w14:paraId="4751EA88">
            <w:pPr>
              <w:rPr>
                <w:rFonts w:ascii="仿宋" w:hAnsi="仿宋" w:eastAsia="仿宋" w:cs="仿宋"/>
                <w:sz w:val="24"/>
                <w:highlight w:val="none"/>
              </w:rPr>
            </w:pPr>
            <w:r>
              <w:rPr>
                <w:rFonts w:hint="eastAsia" w:ascii="仿宋" w:hAnsi="仿宋" w:eastAsia="仿宋" w:cs="仿宋"/>
                <w:kern w:val="0"/>
                <w:sz w:val="22"/>
                <w:highlight w:val="none"/>
                <w:lang w:bidi="ar"/>
              </w:rPr>
              <w:t>验收时间：供应商提出验收申请日10个工作日内组织验收</w:t>
            </w:r>
          </w:p>
        </w:tc>
      </w:tr>
      <w:tr w14:paraId="6ABE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3" w:type="pct"/>
            <w:tcBorders>
              <w:top w:val="single" w:color="auto" w:sz="4" w:space="0"/>
              <w:left w:val="single" w:color="auto" w:sz="4" w:space="0"/>
              <w:bottom w:val="single" w:color="auto" w:sz="4" w:space="0"/>
              <w:right w:val="single" w:color="auto" w:sz="4" w:space="0"/>
            </w:tcBorders>
          </w:tcPr>
          <w:p w14:paraId="3342F30B">
            <w:pP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（五）</w:t>
            </w:r>
          </w:p>
        </w:tc>
        <w:tc>
          <w:tcPr>
            <w:tcW w:w="4486" w:type="pct"/>
            <w:tcBorders>
              <w:top w:val="single" w:color="auto" w:sz="4" w:space="0"/>
              <w:left w:val="single" w:color="auto" w:sz="4" w:space="0"/>
              <w:bottom w:val="single" w:color="auto" w:sz="4" w:space="0"/>
              <w:right w:val="single" w:color="auto" w:sz="4" w:space="0"/>
            </w:tcBorders>
            <w:vAlign w:val="center"/>
          </w:tcPr>
          <w:p w14:paraId="284E2A98">
            <w:pPr>
              <w:rPr>
                <w:rFonts w:ascii="仿宋" w:hAnsi="仿宋" w:eastAsia="仿宋" w:cs="仿宋"/>
                <w:color w:val="000000"/>
                <w:kern w:val="0"/>
                <w:sz w:val="22"/>
                <w:highlight w:val="none"/>
              </w:rPr>
            </w:pPr>
            <w:r>
              <w:rPr>
                <w:rFonts w:hint="eastAsia" w:ascii="仿宋" w:hAnsi="仿宋" w:eastAsia="仿宋" w:cs="仿宋"/>
                <w:kern w:val="0"/>
                <w:sz w:val="22"/>
                <w:highlight w:val="none"/>
                <w:lang w:bidi="ar"/>
              </w:rPr>
              <w:t>验收内容：按照投标文件及合同内技术和商务要求进行履约</w:t>
            </w:r>
          </w:p>
        </w:tc>
      </w:tr>
      <w:tr w14:paraId="693C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3" w:type="pct"/>
            <w:tcBorders>
              <w:top w:val="single" w:color="auto" w:sz="4" w:space="0"/>
              <w:left w:val="single" w:color="auto" w:sz="4" w:space="0"/>
              <w:bottom w:val="single" w:color="auto" w:sz="4" w:space="0"/>
              <w:right w:val="single" w:color="auto" w:sz="4" w:space="0"/>
            </w:tcBorders>
          </w:tcPr>
          <w:p w14:paraId="1C127953">
            <w:pPr>
              <w:rPr>
                <w:rFonts w:ascii="仿宋" w:hAnsi="仿宋" w:eastAsia="仿宋" w:cs="仿宋"/>
                <w:color w:val="000000"/>
                <w:kern w:val="0"/>
                <w:sz w:val="22"/>
                <w:highlight w:val="none"/>
              </w:rPr>
            </w:pPr>
            <w:r>
              <w:rPr>
                <w:rFonts w:hint="eastAsia" w:ascii="仿宋" w:hAnsi="仿宋" w:eastAsia="仿宋" w:cs="仿宋"/>
                <w:kern w:val="0"/>
                <w:sz w:val="22"/>
                <w:highlight w:val="none"/>
                <w:lang w:bidi="ar"/>
              </w:rPr>
              <w:t>（六）</w:t>
            </w:r>
          </w:p>
        </w:tc>
        <w:tc>
          <w:tcPr>
            <w:tcW w:w="4486" w:type="pct"/>
            <w:tcBorders>
              <w:top w:val="single" w:color="auto" w:sz="4" w:space="0"/>
              <w:left w:val="single" w:color="auto" w:sz="4" w:space="0"/>
              <w:bottom w:val="single" w:color="auto" w:sz="4" w:space="0"/>
              <w:right w:val="single" w:color="auto" w:sz="4" w:space="0"/>
            </w:tcBorders>
            <w:vAlign w:val="center"/>
          </w:tcPr>
          <w:p w14:paraId="5CD77DA7">
            <w:pPr>
              <w:rPr>
                <w:rFonts w:ascii="仿宋" w:hAnsi="仿宋" w:eastAsia="仿宋" w:cs="仿宋"/>
                <w:sz w:val="24"/>
                <w:highlight w:val="none"/>
              </w:rPr>
            </w:pPr>
            <w:r>
              <w:rPr>
                <w:rFonts w:hint="eastAsia" w:ascii="仿宋" w:hAnsi="仿宋" w:eastAsia="仿宋" w:cs="仿宋"/>
                <w:kern w:val="0"/>
                <w:sz w:val="22"/>
                <w:highlight w:val="none"/>
                <w:lang w:bidi="ar"/>
              </w:rPr>
              <w:t>验收方法：一次性验收</w:t>
            </w:r>
          </w:p>
        </w:tc>
      </w:tr>
      <w:tr w14:paraId="2A34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3" w:type="pct"/>
            <w:tcBorders>
              <w:top w:val="single" w:color="auto" w:sz="4" w:space="0"/>
              <w:left w:val="single" w:color="auto" w:sz="4" w:space="0"/>
              <w:bottom w:val="single" w:color="auto" w:sz="4" w:space="0"/>
              <w:right w:val="single" w:color="auto" w:sz="4" w:space="0"/>
            </w:tcBorders>
          </w:tcPr>
          <w:p w14:paraId="128E1104">
            <w:pPr>
              <w:rPr>
                <w:rFonts w:ascii="仿宋" w:hAnsi="仿宋" w:eastAsia="仿宋" w:cs="仿宋"/>
                <w:kern w:val="0"/>
                <w:sz w:val="22"/>
                <w:highlight w:val="none"/>
                <w:lang w:bidi="ar"/>
              </w:rPr>
            </w:pPr>
            <w:r>
              <w:rPr>
                <w:rFonts w:hint="eastAsia" w:ascii="仿宋" w:hAnsi="仿宋" w:eastAsia="仿宋" w:cs="仿宋"/>
                <w:kern w:val="0"/>
                <w:sz w:val="22"/>
                <w:highlight w:val="none"/>
                <w:lang w:bidi="ar"/>
              </w:rPr>
              <w:t>（七）</w:t>
            </w:r>
          </w:p>
        </w:tc>
        <w:tc>
          <w:tcPr>
            <w:tcW w:w="4486" w:type="pct"/>
            <w:tcBorders>
              <w:top w:val="single" w:color="auto" w:sz="4" w:space="0"/>
              <w:left w:val="single" w:color="auto" w:sz="4" w:space="0"/>
              <w:bottom w:val="single" w:color="auto" w:sz="4" w:space="0"/>
              <w:right w:val="single" w:color="auto" w:sz="4" w:space="0"/>
            </w:tcBorders>
            <w:vAlign w:val="center"/>
          </w:tcPr>
          <w:p w14:paraId="4DD26A47">
            <w:pPr>
              <w:rPr>
                <w:rFonts w:ascii="仿宋" w:hAnsi="仿宋" w:eastAsia="仿宋" w:cs="仿宋"/>
                <w:kern w:val="0"/>
                <w:sz w:val="22"/>
                <w:highlight w:val="none"/>
                <w:lang w:bidi="ar"/>
              </w:rPr>
            </w:pPr>
            <w:r>
              <w:rPr>
                <w:rFonts w:hint="eastAsia" w:ascii="仿宋" w:hAnsi="仿宋" w:eastAsia="仿宋" w:cs="仿宋"/>
                <w:kern w:val="0"/>
                <w:sz w:val="22"/>
                <w:highlight w:val="none"/>
                <w:lang w:bidi="ar"/>
              </w:rPr>
              <w:t>验收标准：以投标文件及合同为验收标准</w:t>
            </w:r>
          </w:p>
        </w:tc>
      </w:tr>
    </w:tbl>
    <w:p w14:paraId="623921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2JiOWUxYmQwODk1NmMzOWViMDE3NDk4NGE3YzQifQ=="/>
  </w:docVars>
  <w:rsids>
    <w:rsidRoot w:val="6C6F6575"/>
    <w:rsid w:val="01B5066F"/>
    <w:rsid w:val="01ED46C1"/>
    <w:rsid w:val="071C2606"/>
    <w:rsid w:val="104727A4"/>
    <w:rsid w:val="14CF4595"/>
    <w:rsid w:val="17CB3C7C"/>
    <w:rsid w:val="1A7D269C"/>
    <w:rsid w:val="1BD13E1A"/>
    <w:rsid w:val="1F992F60"/>
    <w:rsid w:val="204F72C1"/>
    <w:rsid w:val="207E25EC"/>
    <w:rsid w:val="21D873AD"/>
    <w:rsid w:val="298A7967"/>
    <w:rsid w:val="2A4023A9"/>
    <w:rsid w:val="2C2C1FC1"/>
    <w:rsid w:val="2FA248AE"/>
    <w:rsid w:val="363F5FEE"/>
    <w:rsid w:val="37D9420B"/>
    <w:rsid w:val="419C36AA"/>
    <w:rsid w:val="53525315"/>
    <w:rsid w:val="55E223DE"/>
    <w:rsid w:val="60DE536F"/>
    <w:rsid w:val="65F726EE"/>
    <w:rsid w:val="6C6F6575"/>
    <w:rsid w:val="6FE80430"/>
    <w:rsid w:val="76C61EE3"/>
    <w:rsid w:val="7933780D"/>
    <w:rsid w:val="7BC86AA4"/>
    <w:rsid w:val="7F2D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3527</Words>
  <Characters>4228</Characters>
  <Lines>0</Lines>
  <Paragraphs>0</Paragraphs>
  <TotalTime>11</TotalTime>
  <ScaleCrop>false</ScaleCrop>
  <LinksUpToDate>false</LinksUpToDate>
  <CharactersWithSpaces>4254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2024-12-27T06:47:00Z</dcterms:created>
  <dc:creator>莎</dc:creator>
  <cp:lastModifiedBy>李婷</cp:lastModifiedBy>
  <cp:lastPrinted>2025-01-03T08:02:00Z</cp:lastPrinted>
  <dcterms:modified xsi:type="dcterms:W3CDTF">2025-08-22T07:46:26Z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F707F6B4CE3C421B9C19A149967DDB59_13</vt:lpwstr>
  </property>
  <property fmtid="{D5CDD505-2E9C-101B-9397-08002B2CF9AE}" pid="4" name="KSOTemplateDocerSaveRecord">
    <vt:lpwstr>eyJoZGlkIjoiMzM1ZDYxYzRlNTdiOTcyN2NiMTg1ZWRmOTNlNzc3OGEiLCJ1c2VySWQiOiIzMzQ2MjY4MTAifQ==</vt:lpwstr>
  </property>
</Properties>
</file>