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default" w:asciiTheme="minorEastAsia" w:hAnsiTheme="minorEastAsia" w:cstheme="minorEastAsia"/>
          <w:b w:val="0"/>
          <w:bCs/>
          <w:kern w:val="0"/>
          <w:sz w:val="32"/>
          <w:szCs w:val="32"/>
          <w:lang w:val="en-US" w:eastAsia="zh-CN"/>
        </w:rPr>
      </w:pPr>
      <w:bookmarkStart w:id="7" w:name="_GoBack"/>
      <w:r>
        <w:rPr>
          <w:rFonts w:hint="eastAsia" w:asciiTheme="minorEastAsia" w:hAnsiTheme="minorEastAsia" w:cstheme="minorEastAsia"/>
          <w:b w:val="0"/>
          <w:bCs/>
          <w:kern w:val="0"/>
          <w:sz w:val="32"/>
          <w:szCs w:val="32"/>
          <w:lang w:val="en-US" w:eastAsia="zh-CN"/>
        </w:rPr>
        <w:t>附件1</w:t>
      </w:r>
    </w:p>
    <w:bookmarkEnd w:id="7"/>
    <w:p>
      <w:pPr>
        <w:jc w:val="center"/>
        <w:rPr>
          <w:rStyle w:val="9"/>
          <w:rFonts w:hint="eastAsia" w:ascii="宋体" w:hAnsi="宋体" w:eastAsia="宋体" w:cs="宋体"/>
          <w:b/>
          <w:bCs/>
          <w:i w:val="0"/>
          <w:iCs w:val="0"/>
          <w:caps w:val="0"/>
          <w:color w:val="333333"/>
          <w:spacing w:val="0"/>
          <w:sz w:val="36"/>
          <w:szCs w:val="36"/>
          <w:shd w:val="clear" w:fill="FFFFFF"/>
          <w:lang w:val="en-US" w:eastAsia="zh-CN"/>
        </w:rPr>
      </w:pPr>
      <w:r>
        <w:rPr>
          <w:rStyle w:val="9"/>
          <w:rFonts w:hint="eastAsia" w:ascii="宋体" w:hAnsi="宋体" w:eastAsia="宋体" w:cs="宋体"/>
          <w:b/>
          <w:bCs/>
          <w:i w:val="0"/>
          <w:iCs w:val="0"/>
          <w:caps w:val="0"/>
          <w:color w:val="333333"/>
          <w:spacing w:val="0"/>
          <w:sz w:val="36"/>
          <w:szCs w:val="36"/>
          <w:shd w:val="clear" w:fill="FFFFFF"/>
          <w:lang w:val="en-US" w:eastAsia="zh-CN"/>
        </w:rPr>
        <w:t>报价表</w:t>
      </w:r>
    </w:p>
    <w:p>
      <w:pPr>
        <w:pStyle w:val="2"/>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875"/>
        <w:gridCol w:w="1402"/>
        <w:gridCol w:w="1513"/>
        <w:gridCol w:w="1402"/>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vAlign w:val="center"/>
          </w:tcPr>
          <w:p>
            <w:pPr>
              <w:pStyle w:val="2"/>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307" w:type="dxa"/>
            <w:vAlign w:val="center"/>
          </w:tcPr>
          <w:p>
            <w:pPr>
              <w:pStyle w:val="2"/>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项目名称</w:t>
            </w:r>
          </w:p>
        </w:tc>
        <w:tc>
          <w:tcPr>
            <w:tcW w:w="1689" w:type="dxa"/>
            <w:vAlign w:val="center"/>
          </w:tcPr>
          <w:p>
            <w:pPr>
              <w:pStyle w:val="2"/>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单位名称</w:t>
            </w:r>
          </w:p>
        </w:tc>
        <w:tc>
          <w:tcPr>
            <w:tcW w:w="1689" w:type="dxa"/>
            <w:vAlign w:val="center"/>
          </w:tcPr>
          <w:p>
            <w:pPr>
              <w:pStyle w:val="2"/>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报价（元）</w:t>
            </w:r>
          </w:p>
        </w:tc>
        <w:tc>
          <w:tcPr>
            <w:tcW w:w="1690" w:type="dxa"/>
            <w:vAlign w:val="center"/>
          </w:tcPr>
          <w:p>
            <w:pPr>
              <w:pStyle w:val="2"/>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交货期</w:t>
            </w:r>
          </w:p>
        </w:tc>
        <w:tc>
          <w:tcPr>
            <w:tcW w:w="1690" w:type="dxa"/>
            <w:vAlign w:val="center"/>
          </w:tcPr>
          <w:p>
            <w:pPr>
              <w:pStyle w:val="2"/>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vAlign w:val="center"/>
          </w:tcPr>
          <w:p>
            <w:pPr>
              <w:pStyle w:val="2"/>
              <w:jc w:val="center"/>
              <w:rPr>
                <w:rFonts w:hint="eastAsia"/>
                <w:sz w:val="24"/>
                <w:szCs w:val="24"/>
                <w:vertAlign w:val="baseline"/>
                <w:lang w:val="en-US" w:eastAsia="zh-CN"/>
              </w:rPr>
            </w:pPr>
          </w:p>
        </w:tc>
        <w:tc>
          <w:tcPr>
            <w:tcW w:w="2307" w:type="dxa"/>
            <w:vAlign w:val="center"/>
          </w:tcPr>
          <w:p>
            <w:pPr>
              <w:pStyle w:val="2"/>
              <w:jc w:val="center"/>
              <w:rPr>
                <w:rFonts w:hint="eastAsia"/>
                <w:sz w:val="24"/>
                <w:szCs w:val="24"/>
                <w:vertAlign w:val="baseline"/>
                <w:lang w:val="en-US" w:eastAsia="zh-CN"/>
              </w:rPr>
            </w:pPr>
          </w:p>
        </w:tc>
        <w:tc>
          <w:tcPr>
            <w:tcW w:w="1689" w:type="dxa"/>
            <w:vAlign w:val="center"/>
          </w:tcPr>
          <w:p>
            <w:pPr>
              <w:pStyle w:val="2"/>
              <w:jc w:val="center"/>
              <w:rPr>
                <w:rFonts w:hint="eastAsia"/>
                <w:sz w:val="24"/>
                <w:szCs w:val="24"/>
                <w:vertAlign w:val="baseline"/>
                <w:lang w:val="en-US" w:eastAsia="zh-CN"/>
              </w:rPr>
            </w:pPr>
          </w:p>
        </w:tc>
        <w:tc>
          <w:tcPr>
            <w:tcW w:w="1689" w:type="dxa"/>
            <w:vAlign w:val="center"/>
          </w:tcPr>
          <w:p>
            <w:pPr>
              <w:pStyle w:val="2"/>
              <w:jc w:val="center"/>
              <w:rPr>
                <w:rFonts w:hint="eastAsia"/>
                <w:sz w:val="24"/>
                <w:szCs w:val="24"/>
                <w:vertAlign w:val="baseline"/>
                <w:lang w:val="en-US" w:eastAsia="zh-CN"/>
              </w:rPr>
            </w:pPr>
          </w:p>
        </w:tc>
        <w:tc>
          <w:tcPr>
            <w:tcW w:w="1690" w:type="dxa"/>
            <w:vAlign w:val="center"/>
          </w:tcPr>
          <w:p>
            <w:pPr>
              <w:pStyle w:val="2"/>
              <w:jc w:val="center"/>
              <w:rPr>
                <w:rFonts w:hint="eastAsia"/>
                <w:sz w:val="24"/>
                <w:szCs w:val="24"/>
                <w:vertAlign w:val="baseline"/>
                <w:lang w:val="en-US" w:eastAsia="zh-CN"/>
              </w:rPr>
            </w:pPr>
          </w:p>
        </w:tc>
        <w:tc>
          <w:tcPr>
            <w:tcW w:w="1690" w:type="dxa"/>
            <w:vAlign w:val="center"/>
          </w:tcPr>
          <w:p>
            <w:pPr>
              <w:pStyle w:val="2"/>
              <w:jc w:val="center"/>
              <w:rPr>
                <w:rFonts w:hint="eastAsia"/>
                <w:sz w:val="24"/>
                <w:szCs w:val="24"/>
                <w:vertAlign w:val="baseline"/>
                <w:lang w:val="en-US" w:eastAsia="zh-CN"/>
              </w:rPr>
            </w:pPr>
          </w:p>
        </w:tc>
      </w:tr>
    </w:tbl>
    <w:p>
      <w:pPr>
        <w:pStyle w:val="2"/>
        <w:rPr>
          <w:rFonts w:hint="eastAsia"/>
          <w:lang w:val="en-US" w:eastAsia="zh-CN"/>
        </w:rPr>
      </w:pPr>
    </w:p>
    <w:p>
      <w:pPr>
        <w:rPr>
          <w:rStyle w:val="9"/>
          <w:rFonts w:hint="eastAsia" w:ascii="宋体" w:hAnsi="宋体" w:eastAsia="宋体" w:cs="宋体"/>
          <w:b/>
          <w:bCs/>
          <w:i w:val="0"/>
          <w:iCs w:val="0"/>
          <w:caps w:val="0"/>
          <w:color w:val="333333"/>
          <w:spacing w:val="0"/>
          <w:sz w:val="36"/>
          <w:szCs w:val="36"/>
          <w:shd w:val="clear" w:fill="FFFFFF"/>
        </w:rPr>
      </w:pPr>
      <w:r>
        <w:rPr>
          <w:rStyle w:val="9"/>
          <w:rFonts w:hint="eastAsia" w:ascii="宋体" w:hAnsi="宋体" w:eastAsia="宋体" w:cs="宋体"/>
          <w:b/>
          <w:bCs/>
          <w:i w:val="0"/>
          <w:iCs w:val="0"/>
          <w:caps w:val="0"/>
          <w:color w:val="333333"/>
          <w:spacing w:val="0"/>
          <w:sz w:val="36"/>
          <w:szCs w:val="36"/>
          <w:shd w:val="clear" w:fill="FFFFFF"/>
        </w:rPr>
        <w:br w:type="page"/>
      </w:r>
    </w:p>
    <w:p>
      <w:pPr>
        <w:jc w:val="both"/>
        <w:outlineLvl w:val="0"/>
        <w:rPr>
          <w:rFonts w:hint="default" w:asciiTheme="minorEastAsia" w:hAnsiTheme="minorEastAsia" w:cstheme="minorEastAsia"/>
          <w:b w:val="0"/>
          <w:bCs/>
          <w:kern w:val="0"/>
          <w:sz w:val="32"/>
          <w:szCs w:val="32"/>
          <w:lang w:val="en-US" w:eastAsia="zh-CN"/>
        </w:rPr>
      </w:pPr>
      <w:r>
        <w:rPr>
          <w:rFonts w:hint="eastAsia" w:asciiTheme="minorEastAsia" w:hAnsiTheme="minorEastAsia" w:cstheme="minorEastAsia"/>
          <w:b w:val="0"/>
          <w:bCs/>
          <w:kern w:val="0"/>
          <w:sz w:val="32"/>
          <w:szCs w:val="32"/>
          <w:lang w:val="en-US" w:eastAsia="zh-CN"/>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333333"/>
          <w:spacing w:val="0"/>
          <w:sz w:val="24"/>
          <w:szCs w:val="24"/>
        </w:rPr>
      </w:pPr>
      <w:r>
        <w:rPr>
          <w:rStyle w:val="9"/>
          <w:rFonts w:hint="eastAsia" w:ascii="宋体" w:hAnsi="宋体" w:eastAsia="宋体" w:cs="宋体"/>
          <w:b/>
          <w:bCs/>
          <w:i w:val="0"/>
          <w:iCs w:val="0"/>
          <w:caps w:val="0"/>
          <w:color w:val="333333"/>
          <w:spacing w:val="0"/>
          <w:sz w:val="36"/>
          <w:szCs w:val="36"/>
          <w:shd w:val="clear" w:fill="FFFFFF"/>
        </w:rPr>
        <w:t>调研意见表</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90"/>
        <w:gridCol w:w="6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625" w:hRule="atLeast"/>
        </w:trPr>
        <w:tc>
          <w:tcPr>
            <w:tcW w:w="1345"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rPr>
              <w:t>项目名称</w:t>
            </w:r>
          </w:p>
        </w:tc>
        <w:tc>
          <w:tcPr>
            <w:tcW w:w="3654"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default" w:ascii="Arial" w:hAnsi="Arial" w:cs="Arial"/>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30" w:hRule="atLeast"/>
        </w:trPr>
        <w:tc>
          <w:tcPr>
            <w:tcW w:w="5000" w:type="pct"/>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宋体" w:hAnsi="宋体" w:eastAsia="宋体" w:cs="宋体"/>
                <w:i w:val="0"/>
                <w:iCs w:val="0"/>
                <w:caps w:val="0"/>
                <w:color w:val="333333"/>
                <w:spacing w:val="0"/>
                <w:sz w:val="24"/>
                <w:szCs w:val="24"/>
              </w:rPr>
              <w:t>报名单位及法人代表：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7" w:hRule="atLeast"/>
        </w:trPr>
        <w:tc>
          <w:tcPr>
            <w:tcW w:w="5000" w:type="pct"/>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宋体" w:hAnsi="宋体" w:eastAsia="宋体" w:cs="宋体"/>
                <w:i w:val="0"/>
                <w:iCs w:val="0"/>
                <w:caps w:val="0"/>
                <w:color w:val="333333"/>
                <w:spacing w:val="0"/>
                <w:sz w:val="24"/>
                <w:szCs w:val="24"/>
              </w:rPr>
              <w:t>被授权人及身份证号：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000" w:type="pct"/>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宋体" w:hAnsi="宋体" w:eastAsia="宋体" w:cs="宋体"/>
                <w:i w:val="0"/>
                <w:iCs w:val="0"/>
                <w:caps w:val="0"/>
                <w:color w:val="333333"/>
                <w:spacing w:val="0"/>
                <w:sz w:val="24"/>
                <w:szCs w:val="24"/>
              </w:rPr>
              <w:t>联系电话及邮箱：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7" w:hRule="atLeast"/>
        </w:trPr>
        <w:tc>
          <w:tcPr>
            <w:tcW w:w="5000" w:type="pct"/>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贵司对本项目技术参数、质量体系、风险评估、评价体系、市场价格等要素提出</w:t>
            </w:r>
            <w:r>
              <w:rPr>
                <w:rFonts w:hint="eastAsia" w:ascii="宋体" w:hAnsi="宋体" w:eastAsia="宋体" w:cs="宋体"/>
                <w:i w:val="0"/>
                <w:iCs w:val="0"/>
                <w:caps w:val="0"/>
                <w:color w:val="333333"/>
                <w:spacing w:val="0"/>
                <w:sz w:val="24"/>
                <w:szCs w:val="24"/>
                <w:lang w:val="en-US" w:eastAsia="zh-CN"/>
              </w:rPr>
              <w:t>的</w:t>
            </w:r>
            <w:r>
              <w:rPr>
                <w:rFonts w:hint="eastAsia" w:ascii="宋体" w:hAnsi="宋体" w:eastAsia="宋体" w:cs="宋体"/>
                <w:i w:val="0"/>
                <w:iCs w:val="0"/>
                <w:caps w:val="0"/>
                <w:color w:val="333333"/>
                <w:spacing w:val="0"/>
                <w:sz w:val="24"/>
                <w:szCs w:val="24"/>
              </w:rPr>
              <w:t>合理化建议和意见: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eastAsia" w:ascii="宋体" w:hAnsi="宋体" w:eastAsia="宋体" w:cs="宋体"/>
                <w:i w:val="0"/>
                <w:iCs w:val="0"/>
                <w:caps w:val="0"/>
                <w:color w:val="333333"/>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sz w:val="24"/>
                <w:szCs w:val="24"/>
              </w:rPr>
            </w:pPr>
            <w:r>
              <w:rPr>
                <w:rFonts w:hint="default" w:ascii="Times New Roman" w:hAnsi="Times New Roman" w:cs="Times New Roman"/>
                <w:i w:val="0"/>
                <w:iCs w:val="0"/>
                <w:caps w:val="0"/>
                <w:color w:val="333333"/>
                <w:spacing w:val="0"/>
                <w:sz w:val="24"/>
                <w:szCs w:val="24"/>
              </w:rPr>
              <w:t> </w:t>
            </w:r>
          </w:p>
        </w:tc>
      </w:tr>
    </w:tbl>
    <w:p>
      <w:pPr>
        <w:pStyle w:val="2"/>
        <w:rPr>
          <w:rFonts w:hint="default"/>
          <w:lang w:val="en-US" w:eastAsia="zh-CN"/>
        </w:rPr>
      </w:pPr>
    </w:p>
    <w:p>
      <w:pPr>
        <w:rPr>
          <w:rFonts w:hint="eastAsia"/>
          <w:sz w:val="32"/>
          <w:szCs w:val="32"/>
          <w:lang w:val="en-US" w:eastAsia="zh-CN"/>
        </w:rPr>
      </w:pPr>
      <w:r>
        <w:rPr>
          <w:rFonts w:hint="eastAsia"/>
          <w:sz w:val="32"/>
          <w:szCs w:val="32"/>
          <w:lang w:val="en-US" w:eastAsia="zh-CN"/>
        </w:rPr>
        <w:br w:type="page"/>
      </w:r>
    </w:p>
    <w:p>
      <w:pPr>
        <w:keepNext w:val="0"/>
        <w:keepLines w:val="0"/>
        <w:pageBreakBefore w:val="0"/>
        <w:kinsoku/>
        <w:wordWrap/>
        <w:overflowPunct/>
        <w:topLinePunct w:val="0"/>
        <w:autoSpaceDE/>
        <w:autoSpaceDN/>
        <w:bidi w:val="0"/>
        <w:adjustRightInd/>
        <w:snapToGrid/>
        <w:textAlignment w:val="auto"/>
        <w:outlineLvl w:val="0"/>
        <w:rPr>
          <w:rFonts w:hint="eastAsia"/>
          <w:sz w:val="32"/>
          <w:szCs w:val="32"/>
          <w:lang w:val="en-US" w:eastAsia="zh-CN"/>
        </w:rPr>
      </w:pPr>
      <w:r>
        <w:rPr>
          <w:rFonts w:hint="eastAsia"/>
          <w:sz w:val="32"/>
          <w:szCs w:val="32"/>
          <w:lang w:val="en-US" w:eastAsia="zh-CN"/>
        </w:rPr>
        <w:t>附件3</w:t>
      </w:r>
    </w:p>
    <w:p>
      <w:pPr>
        <w:keepNext w:val="0"/>
        <w:keepLines w:val="0"/>
        <w:pageBreakBefore w:val="0"/>
        <w:kinsoku/>
        <w:wordWrap/>
        <w:overflowPunct/>
        <w:topLinePunct w:val="0"/>
        <w:autoSpaceDE/>
        <w:autoSpaceDN/>
        <w:bidi w:val="0"/>
        <w:adjustRightInd/>
        <w:snapToGrid/>
        <w:spacing w:before="0" w:after="0"/>
        <w:jc w:val="center"/>
        <w:textAlignment w:val="auto"/>
        <w:outlineLvl w:val="9"/>
        <w:rPr>
          <w:rFonts w:hint="default"/>
          <w:b/>
          <w:bCs/>
          <w:lang w:val="en-US" w:eastAsia="zh-CN"/>
        </w:rPr>
      </w:pPr>
      <w:r>
        <w:rPr>
          <w:rFonts w:hint="default"/>
          <w:b/>
          <w:bCs/>
          <w:lang w:val="en-US" w:eastAsia="zh-CN"/>
        </w:rPr>
        <w:t>技术参数响应表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6"/>
        <w:gridCol w:w="3683"/>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vAlign w:val="center"/>
          </w:tcPr>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采购需求</w:t>
            </w:r>
          </w:p>
        </w:tc>
        <w:tc>
          <w:tcPr>
            <w:tcW w:w="3683" w:type="dxa"/>
            <w:vAlign w:val="center"/>
          </w:tcPr>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响应情况</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（需注明具体内容，如涉及具体数值的需具体注明）</w:t>
            </w:r>
          </w:p>
        </w:tc>
        <w:tc>
          <w:tcPr>
            <w:tcW w:w="1901" w:type="dxa"/>
            <w:vAlign w:val="center"/>
          </w:tcPr>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备注</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一、高压氧舱（多人舱）：1台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GB/T 12130-2020《氧舱》国家标准​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TSG 24-2015《氧舱安全技术监察规程》​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GB/T 150-2011《压力容器》国家标准​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TSG 21-2016《固定式压力容器安全技术监察规程》​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GB 9706.1-2007《医用电气设备》第一部分：安全通用要求</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NB/T 47013-2015《承压设备无损检测》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GB 50222-2017《建筑内部装修设计防火规范》​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GB/T 12243-2021《弹簧直接载荷式安全阀》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GB/T 7134-2008《浇铸型工业有机玻璃板材》</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舱体部分​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结构形式：一舱两室四门，平底。​</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氧舱规格要求：直径≥2</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00mm。​</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最高工作压力：</w:t>
            </w:r>
            <w:r>
              <w:rPr>
                <w:rFonts w:hint="eastAsia" w:asciiTheme="minorEastAsia" w:hAnsiTheme="minorEastAsia" w:eastAsiaTheme="minorEastAsia" w:cstheme="minorEastAsia"/>
                <w:strike w:val="0"/>
                <w:dstrike w:val="0"/>
                <w:color w:val="auto"/>
                <w:sz w:val="24"/>
                <w:szCs w:val="24"/>
                <w:highlight w:val="none"/>
              </w:rPr>
              <w:t>≥</w:t>
            </w:r>
            <w:r>
              <w:rPr>
                <w:rFonts w:hint="eastAsia" w:asciiTheme="minorEastAsia" w:hAnsiTheme="minorEastAsia" w:eastAsiaTheme="minorEastAsia" w:cstheme="minorEastAsia"/>
                <w:color w:val="auto"/>
                <w:sz w:val="24"/>
                <w:szCs w:val="24"/>
              </w:rPr>
              <w:t>0.2MP</w:t>
            </w:r>
            <w:r>
              <w:rPr>
                <w:rFonts w:hint="eastAsia" w:asciiTheme="minorEastAsia" w:hAnsiTheme="minorEastAsia" w:eastAsiaTheme="minorEastAsia" w:cstheme="minorEastAsia"/>
                <w:color w:val="auto"/>
                <w:sz w:val="24"/>
                <w:szCs w:val="24"/>
                <w:lang w:val="en-US" w:eastAsia="zh-CN"/>
              </w:rPr>
              <w:t>~0.25</w:t>
            </w:r>
            <w:r>
              <w:rPr>
                <w:rFonts w:hint="eastAsia" w:asciiTheme="minorEastAsia" w:hAnsiTheme="minorEastAsia" w:eastAsiaTheme="minorEastAsia" w:cstheme="minorEastAsia"/>
                <w:color w:val="auto"/>
                <w:sz w:val="24"/>
                <w:szCs w:val="24"/>
              </w:rPr>
              <w:t>MPa</w:t>
            </w:r>
            <w:r>
              <w:rPr>
                <w:rFonts w:hint="eastAsia" w:asciiTheme="minorEastAsia" w:hAnsiTheme="minorEastAsia" w:eastAsiaTheme="minorEastAsia" w:cstheme="minorEastAsia"/>
                <w:color w:val="auto"/>
                <w:sz w:val="24"/>
                <w:szCs w:val="24"/>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治疗人数：≥14 人，其中主舱≥10 人，副舱≥4 人。​</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人均舱容：≥3m³。</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摄像窗</w:t>
            </w:r>
            <w:r>
              <w:rPr>
                <w:rFonts w:hint="eastAsia" w:asciiTheme="minorEastAsia" w:hAnsiTheme="minorEastAsia" w:eastAsiaTheme="minorEastAsia" w:cstheme="minorEastAsia"/>
                <w:color w:val="auto"/>
                <w:sz w:val="24"/>
                <w:szCs w:val="24"/>
                <w:lang w:eastAsia="zh-CN"/>
              </w:rPr>
              <w:t>或观察窗</w:t>
            </w:r>
            <w:r>
              <w:rPr>
                <w:rFonts w:hint="eastAsia" w:asciiTheme="minorEastAsia" w:hAnsiTheme="minorEastAsia" w:eastAsiaTheme="minorEastAsia" w:cstheme="minorEastAsia"/>
                <w:color w:val="auto"/>
                <w:sz w:val="24"/>
                <w:szCs w:val="24"/>
              </w:rPr>
              <w:t>数量：≥3 个，主舱≥2 个、副舱≥1 个，采用数字高清摄像机</w:t>
            </w:r>
            <w:r>
              <w:rPr>
                <w:rFonts w:hint="eastAsia" w:asciiTheme="minorEastAsia" w:hAnsiTheme="minorEastAsia" w:eastAsiaTheme="minorEastAsia" w:cstheme="minorEastAsia"/>
                <w:color w:val="auto"/>
                <w:sz w:val="24"/>
                <w:szCs w:val="24"/>
                <w:lang w:eastAsia="zh-CN"/>
              </w:rPr>
              <w:t>（≥1080P）</w:t>
            </w:r>
            <w:r>
              <w:rPr>
                <w:rFonts w:hint="eastAsia" w:asciiTheme="minorEastAsia" w:hAnsiTheme="minorEastAsia" w:eastAsiaTheme="minorEastAsia" w:cstheme="minorEastAsia"/>
                <w:color w:val="auto"/>
                <w:sz w:val="24"/>
                <w:szCs w:val="24"/>
              </w:rPr>
              <w:t>，满足舱内全方位监控需求。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递物筒数量：≥2 套，主舱、副舱至少各 1 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舱内地板：</w:t>
            </w:r>
            <w:r>
              <w:rPr>
                <w:rFonts w:hint="eastAsia" w:asciiTheme="minorEastAsia" w:hAnsiTheme="minorEastAsia" w:eastAsiaTheme="minorEastAsia" w:cstheme="minorEastAsia"/>
                <w:color w:val="auto"/>
                <w:sz w:val="24"/>
                <w:szCs w:val="24"/>
                <w:lang w:val="en-US" w:eastAsia="zh-CN"/>
              </w:rPr>
              <w:t>整体要求</w:t>
            </w:r>
            <w:r>
              <w:rPr>
                <w:rFonts w:hint="eastAsia" w:asciiTheme="minorEastAsia" w:hAnsiTheme="minorEastAsia" w:eastAsiaTheme="minorEastAsia" w:cstheme="minorEastAsia"/>
                <w:color w:val="auto"/>
                <w:sz w:val="24"/>
                <w:szCs w:val="24"/>
              </w:rPr>
              <w:t>使用防滑材料</w:t>
            </w:r>
            <w:r>
              <w:rPr>
                <w:rFonts w:hint="eastAsia" w:asciiTheme="minorEastAsia" w:hAnsiTheme="minorEastAsia" w:eastAsiaTheme="minorEastAsia" w:cstheme="minorEastAsia"/>
                <w:color w:val="auto"/>
                <w:sz w:val="24"/>
                <w:szCs w:val="24"/>
                <w:lang w:eastAsia="zh-CN"/>
              </w:rPr>
              <w:t>。包括</w:t>
            </w:r>
            <w:r>
              <w:rPr>
                <w:rFonts w:hint="eastAsia" w:asciiTheme="minorEastAsia" w:hAnsiTheme="minorEastAsia" w:eastAsiaTheme="minorEastAsia" w:cstheme="minorEastAsia"/>
                <w:color w:val="auto"/>
                <w:sz w:val="24"/>
                <w:szCs w:val="24"/>
              </w:rPr>
              <w:t>高强度、防静电石塑板或通体全瓷大理石地板砖，满足防滑及整体消毒要求。​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吸痰装置：舱内配设吸痰装置≥3 套，主舱≥2 套、副舱≥1 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急救供氧装置：舱内配设急救供氧装置</w:t>
            </w:r>
            <w:r>
              <w:rPr>
                <w:rFonts w:hint="eastAsia" w:asciiTheme="minorEastAsia" w:hAnsiTheme="minorEastAsia" w:eastAsiaTheme="minorEastAsia" w:cstheme="minorEastAsia"/>
                <w:strike w:val="0"/>
                <w:dstrike w:val="0"/>
                <w:color w:val="auto"/>
                <w:sz w:val="24"/>
                <w:szCs w:val="24"/>
                <w:highlight w:val="none"/>
                <w:lang w:val="en-US" w:eastAsia="zh-CN"/>
              </w:rPr>
              <w:t>人均1套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呼吸机气源接口装置：配设呼吸机气源接口装置≥2 套，主舱、副舱至少各 1 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strike w:val="0"/>
                <w:dstrike w:val="0"/>
                <w:color w:val="auto"/>
                <w:sz w:val="24"/>
                <w:szCs w:val="24"/>
                <w:highlight w:val="none"/>
                <w:lang w:eastAsia="zh-CN"/>
              </w:rPr>
              <w:t>心电监护仪</w:t>
            </w:r>
            <w:r>
              <w:rPr>
                <w:rFonts w:hint="eastAsia" w:asciiTheme="minorEastAsia" w:hAnsiTheme="minorEastAsia" w:eastAsiaTheme="minorEastAsia" w:cstheme="minorEastAsia"/>
                <w:color w:val="auto"/>
                <w:sz w:val="24"/>
                <w:szCs w:val="24"/>
              </w:rPr>
              <w:t>装置接口：配设</w:t>
            </w:r>
            <w:r>
              <w:rPr>
                <w:rFonts w:hint="eastAsia" w:asciiTheme="minorEastAsia" w:hAnsiTheme="minorEastAsia" w:eastAsiaTheme="minorEastAsia" w:cstheme="minorEastAsia"/>
                <w:strike w:val="0"/>
                <w:dstrike w:val="0"/>
                <w:color w:val="auto"/>
                <w:sz w:val="24"/>
                <w:szCs w:val="24"/>
                <w:highlight w:val="none"/>
                <w:lang w:eastAsia="zh-CN"/>
              </w:rPr>
              <w:t>心电监护仪</w:t>
            </w:r>
            <w:r>
              <w:rPr>
                <w:rFonts w:hint="eastAsia" w:asciiTheme="minorEastAsia" w:hAnsiTheme="minorEastAsia" w:eastAsiaTheme="minorEastAsia" w:cstheme="minorEastAsia"/>
                <w:color w:val="auto"/>
                <w:sz w:val="24"/>
                <w:szCs w:val="24"/>
              </w:rPr>
              <w:t>装置接口≥3 套，主舱≥2 套、副舱≥1 套，具备绝缘屏蔽性，确保信号传输稳定。​</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全方位拾音对讲装置：舱内配全方位拾音对讲装置≥2 套，主舱、副舱至少各 1 套，实现舱内外清晰通讯。</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应急呼叫报警装置：舱内配无触点感应式应急呼叫报警装置，每人位 1 套，具备防爆式接近开关，确保紧急情况及时响应。​</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自动泄压安全阀：每舱室均设置自动泄压安全阀≥2 套，并配手动紧急卸压装置，舱内外应急卸压装置涂红色标记，从最高工作压力降至 0.01MPa 的时间≤2.5 分钟。​</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其他配置：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每舱室均配设药品柜 1 套，方便存放急救药品及医疗器械。</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每舱室均配设输液吊架 1 套，满足患者输液治疗需求。​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舱内座椅采用阻燃面料高靠背角度可调活动座椅，主舱</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10 套、副舱</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4 套，座椅可任意固定和拆卸，适应坐式或卧位治疗。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舱内装饰材料采用防火等级 A 级或 B1 级材料，内壁饰装可选用彩色合金板或防火装饰板，整体色调柔和，温馨舒适。​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操作控制台​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操作控制方式采用机械手动、电动、计算机自动化操作三种形式，操作控制系统可由控制中心集中控制，所有设备运行状态通过仪表集中显示，配备氧舱专用对讲机、触摸屏控制系统等，实现对氧舱运行的精准控制。​</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压力调节系统​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空压机：静音型螺杆空压机≥2 台，排气压力≥1.25MPa，排气量≥1.7m³/min，噪音低于 80dB（A）。​</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空气冷却系统：冷冻式干燥机≥2 台，工作压力≥1.25MPa，处理量满足进舱气体干燥需求。​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空气净化系统：采用气水分离器、空气过滤器进行多级过滤，配置 D 型空气过滤器、B 型油水分离器等，保证进舱气体符合国家卫生标准。​</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储气罐：最大工作压力≥1.4MPa，容积≥7m³，≥2 台，具备自动排污功能，确保储气安全。​</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需注明具体排污周期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加压消音装置：配设加压消音装置≥2 套，主舱、副舱至少各 1 套，加压状态下舱内噪音≤65dB（A）。​</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呼吸气系统</w:t>
            </w:r>
            <w:r>
              <w:rPr>
                <w:rFonts w:hint="eastAsia" w:asciiTheme="minorEastAsia" w:hAnsiTheme="minorEastAsia" w:eastAsiaTheme="minorEastAsia" w:cs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呼吸气体供应装置：采用低阻力供氧方式，单人单管供氧，配装供氧缓冲箱（储氧筒）及铜质镀铬大容腔水肺式全自动呼吸装具，确保患者吸氧舒适。​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排氧方式：缓冲式舱外排氧，配置高压氧舱排氧气水过滤系统，保证排氧安全。​</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舱内吸氧装具：采用多功能医疗模块，具备常规吸氧、一级吸氧、雾化吸氧、负压吸引、应急呼叫等功能，满足不同治疗需求。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微阻力呼吸调节器：采用微阻力呼吸调节器。​</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舱内环境调节系统​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空调：采用吸顶式分体冷暖空调，主舱 1 台（2P ），副舱 1 台（2P），循环方式为舱内循环，送风方式采用磁耦合感应传动送风或永磁耦合感应传动送风，确保舱内温度均匀。​</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温控要求：舱内温度值控制在 18℃-26℃范围内，温度变化率应不大于 3℃/min，为患者提供舒适的治疗环境。​</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电气控制系统​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设立独立式配电系统，采用漏电保护器和隔离变压器双重安全保护，双电源自动切换，配备应急电源（UPS），停电状态时可保证测氧系统、通讯对讲、触摸屏等装置用电时间≥30 分钟，确保氧舱电气安全稳定运行。​</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监控系统</w:t>
            </w:r>
            <w:r>
              <w:rPr>
                <w:rFonts w:hint="eastAsia" w:asciiTheme="minorEastAsia" w:hAnsiTheme="minorEastAsia" w:eastAsiaTheme="minorEastAsia" w:cs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摄像机：采用数字高清摄像机≥3 台，其中主舱≥2 台，副舱≥1 台，监控视频存储时间大于 3 个月，视频可通过 USB 接口导出。​</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显示器：≥</w:t>
            </w:r>
            <w:r>
              <w:rPr>
                <w:rFonts w:hint="eastAsia" w:asciiTheme="minorEastAsia" w:hAnsiTheme="minorEastAsia" w:eastAsiaTheme="minorEastAsia" w:cstheme="minorEastAsia"/>
                <w:color w:val="auto"/>
                <w:sz w:val="24"/>
                <w:szCs w:val="24"/>
                <w:lang w:val="en-US" w:eastAsia="zh-CN"/>
              </w:rPr>
              <w:t>32</w:t>
            </w:r>
            <w:r>
              <w:rPr>
                <w:rFonts w:hint="eastAsia" w:asciiTheme="minorEastAsia" w:hAnsiTheme="minorEastAsia" w:eastAsiaTheme="minorEastAsia" w:cstheme="minorEastAsia"/>
                <w:color w:val="auto"/>
                <w:sz w:val="24"/>
                <w:szCs w:val="24"/>
              </w:rPr>
              <w:t xml:space="preserve"> 英寸液晶显示器 1 台，舱体外部可镶嵌 LED 液晶电视，实时显示舱内监视图像。​</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消防系统​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水喷淋消防设施：各舱室均配置水喷淋消防设施，喷水强度≥50L/（m²・min），喷水动作响应时间≤4s，设置快开式控制阀，可在舱内、舱外进行有效控制。​</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灭火系统：具备灭火系统，配备满足消防要求的消防水罐，容积≥1.5m³，采用氮气驱动独立消防水喷淋系统或医用氧舱消防水喷淋系统的气水罐，确保紧急情况下快速灭火。​</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消防材料：舱内饰装用材达 A 级以上消防等级，消防系统管路及阀件采用不锈钢材质，保证消防系统可靠运行。​</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计算机控制系统​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硬件配置​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计算机：主机至少具有 3 年免费上门服务。​</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通讯设施：采用千兆网络交换机，可实现远程更改电脑参数以及故障处理，支持厂家工程师远程技术支持。​</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控制中枢：每个模块可以独立拆卸更换，具有故障自诊断功能，带有网口通讯可实现远程软件升级，提高系统可靠性和可维护性。</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播音系统：选用独立式语音播放模块，可实现各个舱室同时播放不同内容语音，进行治疗过程中的语音提示。​</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软件主要功能​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用户界面：屏幕上可显示医生代码、吸氧人数、各舱室代码等信息，以数字图表形式显示舱内压力、环境氧浓度、加减压阀开启度、排氧阀开启度等参数及 "压力 / 时间" 理论方案曲线、"压力 / 时间" 实际运行曲线等信息，方便操作人员实时监控。​</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加减压过程的程序化控制：系统对高压氧治疗方案（加减压曲线）可根据需要自行设定、调整，对其中常用方案可设为固定多模式，在氧舱运行过程中可根据需要对已设定的运行方案进行暂停、修改、恢复和终止。​</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智能排氧：可根据舱内病员的数量、排氧阻力的大小及舱内氧浓度的升高情况自动调节排氧量的大小，确保舱内氧浓度稳定。</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氧浓度自动监控：当舱内氧浓度超过国标规定的 22.5% 时，系统程序自动进行通风换气处理，超限报警响应时间≤10 秒，保障患者安全。​</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故障自检功能：具有故障导引排除和应急处理程序，当自动控制的传感器或执行元件发生故障时，系统软件自动检测到错误并给出处理方案，直至系统安全停机。​</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语音提示：治疗过程中自动对舱内人员进行必要的语音提示，包括进舱须知、治疗要求、注意事项等信息，各个舱室独立播音，不同舱室独立运行期间可以同时播放不同内容语音。​</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rPr>
              <w:t>舱内压力自动保护：当舱内压力超出氧舱的使用压力时，系统软件给出报警信息并自动打开排气阀，进行强制减压调整，使舱内压力始终处于正常工作范围之内，压力继续增高则强制停止程序运行停机检测。​</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智能记录：开机自动记录功能，系统自动绘制压力与时间的曲线关系图，在自动工作情况下，对操舱人员的操作，如暂停、修改方案、终止等都给予记录，方便数据追溯和分析。​</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远程网络技术支持：在医院技术人员无法进行调整的情况下，厂家软件工程师可实现故障处理以及软件升级，提高系统维护效率。</w:t>
            </w:r>
            <w:r>
              <w:rPr>
                <w:rFonts w:hint="eastAsia" w:asciiTheme="minorEastAsia" w:hAnsiTheme="minorEastAsia" w:eastAsiaTheme="minorEastAsia" w:cstheme="minorEastAsia"/>
                <w:color w:val="auto"/>
                <w:sz w:val="24"/>
                <w:szCs w:val="24"/>
                <w:lang w:val="en-US" w:eastAsia="zh-CN"/>
              </w:rPr>
              <w:t xml:space="preserve">     </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2.10、</w:t>
            </w:r>
            <w:r>
              <w:rPr>
                <w:rFonts w:hint="eastAsia" w:asciiTheme="minorEastAsia" w:hAnsiTheme="minorEastAsia" w:eastAsiaTheme="minorEastAsia" w:cstheme="minorEastAsia"/>
                <w:color w:val="auto"/>
                <w:sz w:val="24"/>
                <w:szCs w:val="24"/>
              </w:rPr>
              <w:t>软件系统一键还原：当软件系统故障时，一键还原功能将自动恢复到调试好的正常状态，减少系统故障处理时间。​</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2.11、</w:t>
            </w:r>
            <w:r>
              <w:rPr>
                <w:rFonts w:hint="eastAsia" w:asciiTheme="minorEastAsia" w:hAnsiTheme="minorEastAsia" w:eastAsiaTheme="minorEastAsia" w:cstheme="minorEastAsia"/>
                <w:color w:val="auto"/>
                <w:sz w:val="24"/>
                <w:szCs w:val="24"/>
              </w:rPr>
              <w:t>断电自保功能：具备断电自保功能，确保数据在断电情况下不丢失。​</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2.12、</w:t>
            </w:r>
            <w:r>
              <w:rPr>
                <w:rFonts w:hint="eastAsia" w:asciiTheme="minorEastAsia" w:hAnsiTheme="minorEastAsia" w:eastAsiaTheme="minorEastAsia" w:cstheme="minorEastAsia"/>
                <w:color w:val="auto"/>
                <w:sz w:val="24"/>
                <w:szCs w:val="24"/>
              </w:rPr>
              <w:t>记录、存档和打印功能：可对治疗过程中的重要数据进行记录、存档和打印，满足医疗数据管理需求。​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十一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安全附件和安全保护装置​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安全阀：主舱、副舱配置安全阀各 2 只，储气罐、消防水罐配置安全阀各 1 只，确保设备压力安全。​</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递物筒安全装置：递物筒配装压力锁定、低压自动开启装置各 1 套，配装压力显示仪表各 1 套，保证递物安全。​</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压缩机保护装置：压缩机配装超压自动停机、低压自动复位装置，防止压缩机故障。​</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应急卸压装置：各舱室内、外应急卸压装置各 1 套，涂红色标记，方便紧急情况下操作。</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（十二）其他要求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具备舱门无缝自动伸缩踏板</w:t>
            </w:r>
            <w:r>
              <w:rPr>
                <w:rFonts w:hint="eastAsia" w:asciiTheme="minorEastAsia" w:hAnsiTheme="minorEastAsia" w:eastAsiaTheme="minorEastAsia" w:cstheme="minorEastAsia"/>
                <w:b w:val="0"/>
                <w:bCs/>
                <w:color w:val="auto"/>
                <w:sz w:val="24"/>
                <w:szCs w:val="24"/>
                <w:highlight w:val="none"/>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具备双路无压氧浓度采集装置，支持实时双路无压采集舱内气体参数系统，并实时显示及打印双路氧浓度参数</w:t>
            </w:r>
            <w:r>
              <w:rPr>
                <w:rFonts w:hint="eastAsia" w:asciiTheme="minorEastAsia" w:hAnsiTheme="minorEastAsia" w:eastAsiaTheme="minorEastAsia" w:cstheme="minorEastAsia"/>
                <w:b w:val="0"/>
                <w:bCs/>
                <w:color w:val="auto"/>
                <w:sz w:val="24"/>
                <w:szCs w:val="24"/>
                <w:highlight w:val="none"/>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val="0"/>
                <w:bCs/>
                <w:color w:val="auto"/>
                <w:sz w:val="24"/>
                <w:szCs w:val="24"/>
                <w:highlight w:val="none"/>
                <w:lang w:eastAsia="zh-CN"/>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具备可调流量吸氧装置，支持流量异常报警功能</w:t>
            </w:r>
            <w:r>
              <w:rPr>
                <w:rFonts w:hint="eastAsia" w:asciiTheme="minorEastAsia" w:hAnsiTheme="minorEastAsia" w:eastAsiaTheme="minorEastAsia" w:cstheme="minorEastAsia"/>
                <w:b w:val="0"/>
                <w:bCs/>
                <w:color w:val="auto"/>
                <w:sz w:val="24"/>
                <w:szCs w:val="24"/>
                <w:highlight w:val="none"/>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二、高压氧舱（单人舱）：2台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1</w:t>
            </w:r>
            <w:r>
              <w:rPr>
                <w:rFonts w:hint="eastAsia" w:asciiTheme="minorEastAsia" w:hAnsiTheme="minorEastAsia" w:eastAsiaTheme="minorEastAsia" w:cstheme="minorEastAsia"/>
                <w:strike w:val="0"/>
                <w:dstrike w:val="0"/>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rPr>
              <w:t xml:space="preserve">系统组成: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舱体</w:t>
            </w:r>
            <w:r>
              <w:rPr>
                <w:rFonts w:hint="eastAsia" w:asciiTheme="minorEastAsia" w:hAnsiTheme="minorEastAsia" w:eastAsiaTheme="minorEastAsia" w:cstheme="minorEastAsia"/>
                <w:strike w:val="0"/>
                <w:dstrike w:val="0"/>
                <w:color w:val="auto"/>
                <w:sz w:val="24"/>
                <w:szCs w:val="24"/>
                <w:highlight w:val="none"/>
              </w:rPr>
              <w:t>结构</w:t>
            </w:r>
            <w:r>
              <w:rPr>
                <w:rFonts w:hint="eastAsia" w:asciiTheme="minorEastAsia" w:hAnsiTheme="minorEastAsia" w:eastAsiaTheme="minorEastAsia" w:cstheme="minorEastAsia"/>
                <w:strike w:val="0"/>
                <w:dstrike w:val="0"/>
                <w:color w:val="auto"/>
                <w:sz w:val="24"/>
                <w:szCs w:val="24"/>
                <w:highlight w:val="none"/>
                <w:lang w:eastAsia="zh-CN"/>
              </w:rPr>
              <w:t>：</w:t>
            </w:r>
            <w:r>
              <w:rPr>
                <w:rFonts w:hint="eastAsia" w:asciiTheme="minorEastAsia" w:hAnsiTheme="minorEastAsia" w:eastAsiaTheme="minorEastAsia" w:cstheme="minorEastAsia"/>
                <w:strike w:val="0"/>
                <w:dstrike w:val="0"/>
                <w:color w:val="auto"/>
                <w:sz w:val="24"/>
                <w:szCs w:val="24"/>
                <w:highlight w:val="none"/>
              </w:rPr>
              <w:t>1室1门式。</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.主要技术规格参数:</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.1氧舱舱体:</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.1.1主要参数规定:</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舱体容器直径：</w:t>
            </w:r>
            <w:r>
              <w:rPr>
                <w:rFonts w:hint="eastAsia" w:asciiTheme="minorEastAsia" w:hAnsiTheme="minorEastAsia" w:eastAsiaTheme="minorEastAsia" w:cstheme="minorEastAsia"/>
                <w:strike w:val="0"/>
                <w:dstrike w:val="0"/>
                <w:color w:val="auto"/>
                <w:sz w:val="24"/>
                <w:szCs w:val="24"/>
                <w:highlight w:val="none"/>
                <w:lang w:val="en-US" w:eastAsia="zh-CN"/>
              </w:rPr>
              <w:t>≥600</w:t>
            </w:r>
            <w:r>
              <w:rPr>
                <w:rFonts w:hint="eastAsia" w:asciiTheme="minorEastAsia" w:hAnsiTheme="minorEastAsia" w:eastAsiaTheme="minorEastAsia" w:cstheme="minorEastAsia"/>
                <w:strike w:val="0"/>
                <w:dstrike w:val="0"/>
                <w:color w:val="auto"/>
                <w:sz w:val="24"/>
                <w:szCs w:val="24"/>
                <w:highlight w:val="none"/>
              </w:rPr>
              <w:t>mm；</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舱体长度：</w:t>
            </w:r>
            <w:r>
              <w:rPr>
                <w:rFonts w:hint="eastAsia" w:asciiTheme="minorEastAsia" w:hAnsiTheme="minorEastAsia" w:eastAsiaTheme="minorEastAsia" w:cstheme="minorEastAsia"/>
                <w:strike w:val="0"/>
                <w:dstrike w:val="0"/>
                <w:color w:val="auto"/>
                <w:sz w:val="24"/>
                <w:szCs w:val="24"/>
                <w:highlight w:val="none"/>
                <w:lang w:val="en-US" w:eastAsia="zh-CN"/>
              </w:rPr>
              <w:t>≥2300</w:t>
            </w:r>
            <w:r>
              <w:rPr>
                <w:rFonts w:hint="eastAsia" w:asciiTheme="minorEastAsia" w:hAnsiTheme="minorEastAsia" w:eastAsiaTheme="minorEastAsia" w:cstheme="minorEastAsia"/>
                <w:strike w:val="0"/>
                <w:dstrike w:val="0"/>
                <w:color w:val="auto"/>
                <w:sz w:val="24"/>
                <w:szCs w:val="24"/>
                <w:highlight w:val="none"/>
              </w:rPr>
              <w:t>mm；</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舱体容积：</w:t>
            </w:r>
            <w:r>
              <w:rPr>
                <w:rFonts w:hint="eastAsia" w:asciiTheme="minorEastAsia" w:hAnsiTheme="minorEastAsia" w:eastAsiaTheme="minorEastAsia" w:cstheme="minorEastAsia"/>
                <w:strike w:val="0"/>
                <w:dstrike w:val="0"/>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rPr>
              <w:t>1.</w:t>
            </w:r>
            <w:r>
              <w:rPr>
                <w:rFonts w:hint="eastAsia" w:asciiTheme="minorEastAsia" w:hAnsiTheme="minorEastAsia" w:eastAsiaTheme="minorEastAsia" w:cstheme="minorEastAsia"/>
                <w:strike w:val="0"/>
                <w:dstrike w:val="0"/>
                <w:color w:val="auto"/>
                <w:sz w:val="24"/>
                <w:szCs w:val="24"/>
                <w:highlight w:val="none"/>
                <w:lang w:val="en-US" w:eastAsia="zh-CN"/>
              </w:rPr>
              <w:t>0</w:t>
            </w:r>
            <w:r>
              <w:rPr>
                <w:rFonts w:hint="eastAsia" w:asciiTheme="minorEastAsia" w:hAnsiTheme="minorEastAsia" w:eastAsiaTheme="minorEastAsia" w:cstheme="minorEastAsia"/>
                <w:strike w:val="0"/>
                <w:dstrike w:val="0"/>
                <w:color w:val="auto"/>
                <w:sz w:val="24"/>
                <w:szCs w:val="24"/>
                <w:highlight w:val="none"/>
              </w:rPr>
              <w:t>m³；</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shd w:val="clear"/>
                <w:lang w:eastAsia="zh-CN"/>
              </w:rPr>
            </w:pPr>
            <w:r>
              <w:rPr>
                <w:rFonts w:hint="eastAsia" w:asciiTheme="minorEastAsia" w:hAnsiTheme="minorEastAsia" w:eastAsiaTheme="minorEastAsia" w:cstheme="minorEastAsia"/>
                <w:strike w:val="0"/>
                <w:dstrike w:val="0"/>
                <w:color w:val="auto"/>
                <w:sz w:val="24"/>
                <w:szCs w:val="24"/>
                <w:highlight w:val="none"/>
              </w:rPr>
              <w:t>舱体最高工作压力：</w:t>
            </w:r>
            <w:r>
              <w:rPr>
                <w:rFonts w:hint="eastAsia" w:asciiTheme="minorEastAsia" w:hAnsiTheme="minorEastAsia" w:eastAsiaTheme="minorEastAsia" w:cstheme="minorEastAsia"/>
                <w:strike w:val="0"/>
                <w:dstrike w:val="0"/>
                <w:color w:val="auto"/>
                <w:sz w:val="24"/>
                <w:szCs w:val="24"/>
                <w:highlight w:val="none"/>
                <w:shd w:val="clear"/>
                <w:lang w:val="en-US" w:eastAsia="zh-CN"/>
              </w:rPr>
              <w:t>≥</w:t>
            </w:r>
            <w:r>
              <w:rPr>
                <w:rFonts w:hint="eastAsia" w:asciiTheme="minorEastAsia" w:hAnsiTheme="minorEastAsia" w:eastAsiaTheme="minorEastAsia" w:cstheme="minorEastAsia"/>
                <w:color w:val="auto"/>
                <w:sz w:val="24"/>
                <w:szCs w:val="24"/>
                <w:shd w:val="clear"/>
              </w:rPr>
              <w:t>0.2MP</w:t>
            </w:r>
            <w:r>
              <w:rPr>
                <w:rFonts w:hint="eastAsia" w:asciiTheme="minorEastAsia" w:hAnsiTheme="minorEastAsia" w:eastAsiaTheme="minorEastAsia" w:cstheme="minorEastAsia"/>
                <w:color w:val="auto"/>
                <w:sz w:val="24"/>
                <w:szCs w:val="24"/>
                <w:shd w:val="clear"/>
                <w:lang w:val="en-US" w:eastAsia="zh-CN"/>
              </w:rPr>
              <w:t>~0.25</w:t>
            </w:r>
            <w:r>
              <w:rPr>
                <w:rFonts w:hint="eastAsia" w:asciiTheme="minorEastAsia" w:hAnsiTheme="minorEastAsia" w:eastAsiaTheme="minorEastAsia" w:cstheme="minorEastAsia"/>
                <w:color w:val="auto"/>
                <w:sz w:val="24"/>
                <w:szCs w:val="24"/>
                <w:shd w:val="clear"/>
              </w:rPr>
              <w:t>MPa</w:t>
            </w:r>
            <w:r>
              <w:rPr>
                <w:rFonts w:hint="eastAsia" w:asciiTheme="minorEastAsia" w:hAnsiTheme="minorEastAsia" w:eastAsiaTheme="minorEastAsia" w:cstheme="minorEastAsia"/>
                <w:color w:val="auto"/>
                <w:sz w:val="24"/>
                <w:szCs w:val="24"/>
                <w:shd w:val="clear"/>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观察窗透光尺寸：</w:t>
            </w:r>
            <w:r>
              <w:rPr>
                <w:rFonts w:hint="eastAsia" w:asciiTheme="minorEastAsia" w:hAnsiTheme="minorEastAsia" w:eastAsiaTheme="minorEastAsia" w:cstheme="minorEastAsia"/>
                <w:strike w:val="0"/>
                <w:dstrike w:val="0"/>
                <w:color w:val="auto"/>
                <w:sz w:val="24"/>
                <w:szCs w:val="24"/>
                <w:highlight w:val="none"/>
                <w:lang w:val="en-US" w:eastAsia="zh-CN"/>
              </w:rPr>
              <w:t>≥120</w:t>
            </w:r>
            <w:r>
              <w:rPr>
                <w:rFonts w:hint="eastAsia" w:asciiTheme="minorEastAsia" w:hAnsiTheme="minorEastAsia" w:eastAsiaTheme="minorEastAsia" w:cstheme="minorEastAsia"/>
                <w:strike w:val="0"/>
                <w:dstrike w:val="0"/>
                <w:color w:val="auto"/>
                <w:sz w:val="24"/>
                <w:szCs w:val="24"/>
                <w:highlight w:val="none"/>
              </w:rPr>
              <w:t>mm；</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观察窗数量：</w:t>
            </w: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照明窗透光尺寸：</w:t>
            </w:r>
            <w:r>
              <w:rPr>
                <w:rFonts w:hint="eastAsia" w:asciiTheme="minorEastAsia" w:hAnsiTheme="minorEastAsia" w:eastAsiaTheme="minorEastAsia" w:cstheme="minorEastAsia"/>
                <w:strike w:val="0"/>
                <w:dstrike w:val="0"/>
                <w:color w:val="auto"/>
                <w:sz w:val="24"/>
                <w:szCs w:val="24"/>
                <w:highlight w:val="none"/>
                <w:lang w:val="en-US" w:eastAsia="zh-CN"/>
              </w:rPr>
              <w:t>≥120</w:t>
            </w:r>
            <w:r>
              <w:rPr>
                <w:rFonts w:hint="eastAsia" w:asciiTheme="minorEastAsia" w:hAnsiTheme="minorEastAsia" w:eastAsiaTheme="minorEastAsia" w:cstheme="minorEastAsia"/>
                <w:strike w:val="0"/>
                <w:dstrike w:val="0"/>
                <w:color w:val="auto"/>
                <w:sz w:val="24"/>
                <w:szCs w:val="24"/>
                <w:highlight w:val="none"/>
              </w:rPr>
              <w:t>mm；</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照明窗数量：</w:t>
            </w:r>
            <w:r>
              <w:rPr>
                <w:rFonts w:hint="eastAsia" w:asciiTheme="minorEastAsia" w:hAnsiTheme="minorEastAsia" w:eastAsiaTheme="minorEastAsia" w:cstheme="minorEastAsia"/>
                <w:strike w:val="0"/>
                <w:dstrike w:val="0"/>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rPr>
              <w:t>2套；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摄像窗透光尺寸：</w:t>
            </w:r>
            <w:r>
              <w:rPr>
                <w:rFonts w:hint="eastAsia" w:asciiTheme="minorEastAsia" w:hAnsiTheme="minorEastAsia" w:eastAsiaTheme="minorEastAsia" w:cstheme="minorEastAsia"/>
                <w:strike w:val="0"/>
                <w:dstrike w:val="0"/>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rPr>
              <w:t>100mm；</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摄像窗数量：</w:t>
            </w:r>
            <w:r>
              <w:rPr>
                <w:rFonts w:hint="eastAsia" w:asciiTheme="minorEastAsia" w:hAnsiTheme="minorEastAsia" w:eastAsiaTheme="minorEastAsia" w:cstheme="minorEastAsia"/>
                <w:strike w:val="0"/>
                <w:dstrike w:val="0"/>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rPr>
              <w:t>1套；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 xml:space="preserve">人均舱容 </w:t>
            </w:r>
            <w:r>
              <w:rPr>
                <w:rFonts w:hint="eastAsia" w:asciiTheme="minorEastAsia" w:hAnsiTheme="minorEastAsia" w:eastAsiaTheme="minorEastAsia" w:cstheme="minorEastAsia"/>
                <w:strike w:val="0"/>
                <w:dstrike w:val="0"/>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rPr>
              <w:t>1.</w:t>
            </w:r>
            <w:r>
              <w:rPr>
                <w:rFonts w:hint="eastAsia" w:asciiTheme="minorEastAsia" w:hAnsiTheme="minorEastAsia" w:eastAsiaTheme="minorEastAsia" w:cstheme="minorEastAsia"/>
                <w:strike w:val="0"/>
                <w:dstrike w:val="0"/>
                <w:color w:val="auto"/>
                <w:sz w:val="24"/>
                <w:szCs w:val="24"/>
                <w:highlight w:val="none"/>
                <w:lang w:val="en-US" w:eastAsia="zh-CN"/>
              </w:rPr>
              <w:t>0</w:t>
            </w:r>
            <w:r>
              <w:rPr>
                <w:rFonts w:hint="eastAsia" w:asciiTheme="minorEastAsia" w:hAnsiTheme="minorEastAsia" w:eastAsiaTheme="minorEastAsia" w:cstheme="minorEastAsia"/>
                <w:strike w:val="0"/>
                <w:dstrike w:val="0"/>
                <w:color w:val="auto"/>
                <w:sz w:val="24"/>
                <w:szCs w:val="24"/>
                <w:highlight w:val="none"/>
              </w:rPr>
              <w:t>m</w:t>
            </w:r>
            <w:r>
              <w:rPr>
                <w:rFonts w:hint="eastAsia" w:asciiTheme="minorEastAsia" w:hAnsiTheme="minorEastAsia" w:eastAsiaTheme="minorEastAsia" w:cstheme="minorEastAsia"/>
                <w:strike w:val="0"/>
                <w:dstrike w:val="0"/>
                <w:color w:val="auto"/>
                <w:sz w:val="24"/>
                <w:szCs w:val="24"/>
                <w:highlight w:val="none"/>
                <w:vertAlign w:val="superscript"/>
              </w:rPr>
              <w:t>3</w:t>
            </w:r>
            <w:r>
              <w:rPr>
                <w:rFonts w:hint="eastAsia" w:asciiTheme="minorEastAsia" w:hAnsiTheme="minorEastAsia" w:eastAsiaTheme="minorEastAsia" w:cstheme="minorEastAsia"/>
                <w:strike w:val="0"/>
                <w:dstrike w:val="0"/>
                <w:color w:val="auto"/>
                <w:sz w:val="24"/>
                <w:szCs w:val="24"/>
                <w:highlight w:val="none"/>
              </w:rPr>
              <w:t>/人；</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升压速度</w:t>
            </w:r>
            <w:r>
              <w:rPr>
                <w:rFonts w:hint="eastAsia" w:asciiTheme="minorEastAsia" w:hAnsiTheme="minorEastAsia" w:eastAsiaTheme="minorEastAsia" w:cstheme="minorEastAsia"/>
                <w:strike w:val="0"/>
                <w:dstrike w:val="0"/>
                <w:color w:val="auto"/>
                <w:sz w:val="24"/>
                <w:szCs w:val="24"/>
                <w:highlight w:val="none"/>
                <w:lang w:eastAsia="zh-CN"/>
              </w:rPr>
              <w:t>、</w:t>
            </w:r>
            <w:r>
              <w:rPr>
                <w:rFonts w:hint="eastAsia" w:asciiTheme="minorEastAsia" w:hAnsiTheme="minorEastAsia" w:eastAsiaTheme="minorEastAsia" w:cstheme="minorEastAsia"/>
                <w:strike w:val="0"/>
                <w:dstrike w:val="0"/>
                <w:color w:val="auto"/>
                <w:sz w:val="24"/>
                <w:szCs w:val="24"/>
                <w:highlight w:val="none"/>
              </w:rPr>
              <w:t>降压速率：可调</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strike w:val="0"/>
                <w:dstrike w:val="0"/>
                <w:color w:val="auto"/>
                <w:sz w:val="24"/>
                <w:szCs w:val="24"/>
                <w:highlight w:val="none"/>
              </w:rPr>
              <w:t>噪音控制：加压时舱内噪声≤6</w:t>
            </w:r>
            <w:r>
              <w:rPr>
                <w:rFonts w:hint="eastAsia" w:asciiTheme="minorEastAsia" w:hAnsiTheme="minorEastAsia" w:eastAsiaTheme="minorEastAsia" w:cstheme="minorEastAsia"/>
                <w:strike w:val="0"/>
                <w:dstrike w:val="0"/>
                <w:color w:val="auto"/>
                <w:sz w:val="24"/>
                <w:szCs w:val="24"/>
                <w:highlight w:val="none"/>
                <w:lang w:val="en-US" w:eastAsia="zh-CN"/>
              </w:rPr>
              <w:t>5</w:t>
            </w:r>
            <w:r>
              <w:rPr>
                <w:rFonts w:hint="eastAsia" w:asciiTheme="minorEastAsia" w:hAnsiTheme="minorEastAsia" w:eastAsiaTheme="minorEastAsia" w:cstheme="minorEastAsia"/>
                <w:strike w:val="0"/>
                <w:dstrike w:val="0"/>
                <w:color w:val="auto"/>
                <w:sz w:val="24"/>
                <w:szCs w:val="24"/>
                <w:highlight w:val="none"/>
              </w:rPr>
              <w:t>dB (A)</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.1.</w:t>
            </w: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舱门：设置安全自锁装置。</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 xml:space="preserve">.2控制台: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.2.1控制仪表盘与舱体一体化设计</w:t>
            </w:r>
            <w:r>
              <w:rPr>
                <w:rFonts w:hint="eastAsia" w:asciiTheme="minorEastAsia" w:hAnsiTheme="minorEastAsia" w:eastAsiaTheme="minorEastAsia" w:cstheme="minorEastAsia"/>
                <w:strike w:val="0"/>
                <w:dstrike w:val="0"/>
                <w:color w:val="auto"/>
                <w:sz w:val="24"/>
                <w:szCs w:val="24"/>
                <w:highlight w:val="none"/>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.2.2整个氧舱系统的所有执行设备可由控制仪表盘集中操作；所有设备运行状态均通过仪表盘集中显示。</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呼吸调节器1套；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供排氧管系及吸氧面罩1套。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w:t>
            </w:r>
            <w:r>
              <w:rPr>
                <w:rFonts w:hint="eastAsia" w:asciiTheme="minorEastAsia" w:hAnsiTheme="minorEastAsia" w:eastAsiaTheme="minorEastAsia" w:cstheme="minorEastAsia"/>
                <w:strike w:val="0"/>
                <w:dstrike w:val="0"/>
                <w:color w:val="auto"/>
                <w:sz w:val="24"/>
                <w:szCs w:val="24"/>
                <w:highlight w:val="none"/>
                <w:lang w:val="en-US" w:eastAsia="zh-CN"/>
              </w:rPr>
              <w:t>3</w:t>
            </w:r>
            <w:r>
              <w:rPr>
                <w:rFonts w:hint="eastAsia" w:asciiTheme="minorEastAsia" w:hAnsiTheme="minorEastAsia" w:eastAsiaTheme="minorEastAsia" w:cstheme="minorEastAsia"/>
                <w:strike w:val="0"/>
                <w:dstrike w:val="0"/>
                <w:color w:val="auto"/>
                <w:sz w:val="24"/>
                <w:szCs w:val="24"/>
                <w:highlight w:val="none"/>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主要设备组成:分体式冷暖空调机及附属配套装置1套；</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2.4</w:t>
            </w:r>
            <w:r>
              <w:rPr>
                <w:rFonts w:hint="eastAsia" w:asciiTheme="minorEastAsia" w:hAnsiTheme="minorEastAsia" w:eastAsiaTheme="minorEastAsia" w:cstheme="minorEastAsia"/>
                <w:strike w:val="0"/>
                <w:dstrike w:val="0"/>
                <w:color w:val="auto"/>
                <w:sz w:val="24"/>
                <w:szCs w:val="24"/>
                <w:highlight w:val="none"/>
              </w:rPr>
              <w:t>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2.4.1</w:t>
            </w:r>
            <w:r>
              <w:rPr>
                <w:rFonts w:hint="eastAsia" w:asciiTheme="minorEastAsia" w:hAnsiTheme="minorEastAsia" w:eastAsiaTheme="minorEastAsia" w:cstheme="minorEastAsia"/>
                <w:strike w:val="0"/>
                <w:dstrike w:val="0"/>
                <w:color w:val="auto"/>
                <w:sz w:val="24"/>
                <w:szCs w:val="24"/>
                <w:highlight w:val="none"/>
              </w:rPr>
              <w:t>照明系统：配备应急照明电源；</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2.4</w:t>
            </w:r>
            <w:r>
              <w:rPr>
                <w:rFonts w:hint="eastAsia" w:asciiTheme="minorEastAsia" w:hAnsiTheme="minorEastAsia" w:eastAsiaTheme="minorEastAsia" w:cstheme="minorEastAsia"/>
                <w:strike w:val="0"/>
                <w:dstrike w:val="0"/>
                <w:color w:val="auto"/>
                <w:sz w:val="24"/>
                <w:szCs w:val="24"/>
                <w:highlight w:val="none"/>
              </w:rPr>
              <w:t>.</w:t>
            </w: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电视监控系统：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摄像头满足低照度、高清晰度的要求；</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2.4.3、</w:t>
            </w:r>
            <w:r>
              <w:rPr>
                <w:rFonts w:hint="eastAsia" w:asciiTheme="minorEastAsia" w:hAnsiTheme="minorEastAsia" w:eastAsiaTheme="minorEastAsia" w:cstheme="minorEastAsia"/>
                <w:strike w:val="0"/>
                <w:dstrike w:val="0"/>
                <w:color w:val="auto"/>
                <w:sz w:val="24"/>
                <w:szCs w:val="24"/>
                <w:highlight w:val="none"/>
              </w:rPr>
              <w:t>通讯系统：具备内部对讲和对外通讯的功能，方便患者与舱外人员及时沟通</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2.5、</w:t>
            </w:r>
            <w:r>
              <w:rPr>
                <w:rFonts w:hint="eastAsia" w:asciiTheme="minorEastAsia" w:hAnsiTheme="minorEastAsia" w:eastAsiaTheme="minorEastAsia" w:cstheme="minorEastAsia"/>
                <w:strike w:val="0"/>
                <w:dstrike w:val="0"/>
                <w:color w:val="auto"/>
                <w:sz w:val="24"/>
                <w:szCs w:val="24"/>
                <w:highlight w:val="none"/>
              </w:rPr>
              <w:t>其他安全防范项目:</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2.5</w:t>
            </w:r>
            <w:r>
              <w:rPr>
                <w:rFonts w:hint="eastAsia" w:asciiTheme="minorEastAsia" w:hAnsiTheme="minorEastAsia" w:eastAsiaTheme="minorEastAsia" w:cstheme="minorEastAsia"/>
                <w:strike w:val="0"/>
                <w:dstrike w:val="0"/>
                <w:color w:val="auto"/>
                <w:sz w:val="24"/>
                <w:szCs w:val="24"/>
                <w:highlight w:val="none"/>
              </w:rPr>
              <w:t>.1</w:t>
            </w:r>
            <w:r>
              <w:rPr>
                <w:rFonts w:hint="eastAsia" w:asciiTheme="minorEastAsia" w:hAnsiTheme="minorEastAsia" w:eastAsiaTheme="minorEastAsia" w:cstheme="minorEastAsia"/>
                <w:strike w:val="0"/>
                <w:dstrike w:val="0"/>
                <w:color w:val="auto"/>
                <w:sz w:val="24"/>
                <w:szCs w:val="24"/>
                <w:highlight w:val="none"/>
                <w:lang w:val="en-US" w:eastAsia="zh-CN"/>
              </w:rPr>
              <w:t xml:space="preserve"> </w:t>
            </w:r>
            <w:r>
              <w:rPr>
                <w:rFonts w:hint="eastAsia" w:asciiTheme="minorEastAsia" w:hAnsiTheme="minorEastAsia" w:eastAsiaTheme="minorEastAsia" w:cstheme="minorEastAsia"/>
                <w:strike w:val="0"/>
                <w:dstrike w:val="0"/>
                <w:color w:val="auto"/>
                <w:sz w:val="24"/>
                <w:szCs w:val="24"/>
                <w:highlight w:val="none"/>
              </w:rPr>
              <w:t>应急卸压阀：舱室外部设置手动快开式应急卸压阀</w:t>
            </w:r>
            <w:r>
              <w:rPr>
                <w:rFonts w:hint="eastAsia" w:asciiTheme="minorEastAsia" w:hAnsiTheme="minorEastAsia" w:eastAsiaTheme="minorEastAsia" w:cstheme="minorEastAsia"/>
                <w:strike w:val="0"/>
                <w:dstrike w:val="0"/>
                <w:color w:val="auto"/>
                <w:sz w:val="24"/>
                <w:szCs w:val="24"/>
                <w:highlight w:val="none"/>
                <w:lang w:eastAsia="zh-CN"/>
              </w:rPr>
              <w:t>。</w:t>
            </w:r>
            <w:r>
              <w:rPr>
                <w:rFonts w:hint="eastAsia" w:asciiTheme="minorEastAsia" w:hAnsiTheme="minorEastAsia" w:eastAsiaTheme="minorEastAsia" w:cstheme="minorEastAsia"/>
                <w:strike w:val="0"/>
                <w:dstrike w:val="0"/>
                <w:color w:val="auto"/>
                <w:sz w:val="24"/>
                <w:szCs w:val="24"/>
                <w:highlight w:val="none"/>
              </w:rPr>
              <w:t>应急卸压时间≤60秒。</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2.5.2 </w:t>
            </w:r>
            <w:r>
              <w:rPr>
                <w:rFonts w:hint="eastAsia" w:asciiTheme="minorEastAsia" w:hAnsiTheme="minorEastAsia" w:eastAsiaTheme="minorEastAsia" w:cstheme="minorEastAsia"/>
                <w:strike w:val="0"/>
                <w:dstrike w:val="0"/>
                <w:color w:val="auto"/>
                <w:sz w:val="24"/>
                <w:szCs w:val="24"/>
                <w:highlight w:val="none"/>
              </w:rPr>
              <w:t>舱体设</w:t>
            </w:r>
            <w:r>
              <w:rPr>
                <w:rFonts w:hint="eastAsia" w:asciiTheme="minorEastAsia" w:hAnsiTheme="minorEastAsia" w:eastAsiaTheme="minorEastAsia" w:cstheme="minorEastAsia"/>
                <w:strike w:val="0"/>
                <w:dstrike w:val="0"/>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rPr>
              <w:t>2 个独立安全阀。</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heme="minorEastAsia" w:hAnsiTheme="minorEastAsia" w:eastAsiaTheme="minorEastAsia" w:cstheme="minorEastAsia"/>
                <w:b/>
                <w:bCs/>
                <w:strike w:val="0"/>
                <w:dstrike w:val="0"/>
                <w:color w:val="auto"/>
                <w:sz w:val="24"/>
                <w:szCs w:val="24"/>
                <w:highlight w:val="none"/>
                <w:lang w:val="en-US" w:eastAsia="zh-CN"/>
              </w:rPr>
            </w:pPr>
            <w:r>
              <w:rPr>
                <w:rFonts w:hint="eastAsia" w:asciiTheme="minorEastAsia" w:hAnsiTheme="minorEastAsia" w:eastAsiaTheme="minorEastAsia" w:cstheme="minorEastAsia"/>
                <w:b/>
                <w:bCs/>
                <w:strike w:val="0"/>
                <w:dstrike w:val="0"/>
                <w:color w:val="auto"/>
                <w:sz w:val="24"/>
                <w:szCs w:val="24"/>
                <w:highlight w:val="none"/>
                <w:lang w:val="en-US" w:eastAsia="zh-CN"/>
              </w:rPr>
              <w:t>三、制氧机：1台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1、制氧主机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 制氧系统采用变压吸附（VSA）或膜分离技术，单台制氧机制氧量≥20m³/h，氧浓度≥</w:t>
            </w:r>
            <w:r>
              <w:rPr>
                <w:rFonts w:hint="eastAsia" w:asciiTheme="minorEastAsia" w:hAnsiTheme="minorEastAsia" w:eastAsiaTheme="minorEastAsia" w:cstheme="minorEastAsia"/>
                <w:color w:val="auto"/>
                <w:sz w:val="24"/>
                <w:szCs w:val="24"/>
                <w:lang w:val="en-US" w:eastAsia="zh-CN"/>
              </w:rPr>
              <w:t>95</w:t>
            </w:r>
            <w:r>
              <w:rPr>
                <w:rFonts w:hint="eastAsia" w:asciiTheme="minorEastAsia" w:hAnsiTheme="minorEastAsia" w:eastAsiaTheme="minorEastAsia" w:cstheme="minorEastAsia"/>
                <w:color w:val="auto"/>
                <w:sz w:val="24"/>
                <w:szCs w:val="24"/>
              </w:rPr>
              <w:t>%，制氧主机氧气输出压力为 0.2-0.5MPa（可调）。</w:t>
            </w:r>
            <w:bookmarkStart w:id="0" w:name="_Hlk111301751"/>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1.2 </w:t>
            </w:r>
            <w:r>
              <w:rPr>
                <w:rFonts w:hint="eastAsia" w:asciiTheme="minorEastAsia" w:hAnsiTheme="minorEastAsia" w:eastAsiaTheme="minorEastAsia" w:cstheme="minorEastAsia"/>
                <w:color w:val="auto"/>
                <w:sz w:val="24"/>
                <w:szCs w:val="24"/>
                <w:lang w:val="en-US" w:eastAsia="zh-CN"/>
              </w:rPr>
              <w:t>具备</w:t>
            </w:r>
            <w:r>
              <w:rPr>
                <w:rFonts w:hint="eastAsia" w:asciiTheme="minorEastAsia" w:hAnsiTheme="minorEastAsia" w:eastAsiaTheme="minorEastAsia" w:cstheme="minorEastAsia"/>
                <w:color w:val="auto"/>
                <w:sz w:val="24"/>
                <w:szCs w:val="24"/>
              </w:rPr>
              <w:t>消音器，使得制氧设备排氮更顺畅，整机运行噪音≤75dB (A)</w:t>
            </w:r>
            <w:r>
              <w:rPr>
                <w:rFonts w:hint="eastAsia" w:asciiTheme="minorEastAsia" w:hAnsiTheme="minorEastAsia" w:eastAsiaTheme="minorEastAsia" w:cstheme="minorEastAsia"/>
                <w:color w:val="auto"/>
                <w:sz w:val="24"/>
                <w:szCs w:val="24"/>
                <w:lang w:eastAsia="zh-CN"/>
              </w:rPr>
              <w:t>。</w:t>
            </w:r>
            <w:bookmarkEnd w:id="0"/>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制氧设备具有多机组自动切换运行功能，应急备用气源自动接入时间≤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秒。</w:t>
            </w:r>
            <w:bookmarkStart w:id="1" w:name="_Hlk111301774"/>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具备</w:t>
            </w:r>
            <w:r>
              <w:rPr>
                <w:rFonts w:hint="eastAsia" w:asciiTheme="minorEastAsia" w:hAnsiTheme="minorEastAsia" w:eastAsiaTheme="minorEastAsia" w:cstheme="minorEastAsia"/>
                <w:color w:val="auto"/>
                <w:sz w:val="24"/>
                <w:szCs w:val="24"/>
              </w:rPr>
              <w:t>人工界面控制系统，能够直接对所有运行参数进行调整。</w:t>
            </w:r>
            <w:bookmarkEnd w:id="1"/>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具备</w:t>
            </w:r>
            <w:r>
              <w:rPr>
                <w:rFonts w:hint="eastAsia" w:asciiTheme="minorEastAsia" w:hAnsiTheme="minorEastAsia" w:eastAsiaTheme="minorEastAsia" w:cstheme="minorEastAsia"/>
                <w:color w:val="auto"/>
                <w:sz w:val="24"/>
                <w:szCs w:val="24"/>
              </w:rPr>
              <w:t>触摸屏式控制系统，可实现制氧工艺流程控制的在线显示，机组运行状况的实时监控，报警提示和查询，系统维护保养信息提示功能等。</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2、空气压缩机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rPr>
              <w:t>2.1 空气压缩机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排气量≥5.</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/min；功率≤</w:t>
            </w:r>
            <w:r>
              <w:rPr>
                <w:rFonts w:hint="eastAsia" w:asciiTheme="minorEastAsia" w:hAnsiTheme="minorEastAsia" w:eastAsiaTheme="minorEastAsia" w:cstheme="minorEastAsia"/>
                <w:color w:val="auto"/>
                <w:sz w:val="24"/>
                <w:szCs w:val="24"/>
                <w:lang w:val="en-US" w:eastAsia="zh-CN"/>
              </w:rPr>
              <w:t>55</w:t>
            </w:r>
            <w:r>
              <w:rPr>
                <w:rFonts w:hint="eastAsia" w:asciiTheme="minorEastAsia" w:hAnsiTheme="minorEastAsia" w:eastAsiaTheme="minorEastAsia" w:cstheme="minorEastAsia"/>
                <w:color w:val="auto"/>
                <w:sz w:val="24"/>
                <w:szCs w:val="24"/>
              </w:rPr>
              <w:t>KW。</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空气压缩机</w:t>
            </w:r>
            <w:r>
              <w:rPr>
                <w:rFonts w:hint="eastAsia" w:asciiTheme="minorEastAsia" w:hAnsiTheme="minorEastAsia" w:eastAsiaTheme="minorEastAsia" w:cstheme="minorEastAsia"/>
                <w:color w:val="auto"/>
                <w:sz w:val="24"/>
                <w:szCs w:val="24"/>
                <w:lang w:val="en-US" w:eastAsia="zh-CN"/>
              </w:rPr>
              <w:t>支持</w:t>
            </w:r>
            <w:r>
              <w:rPr>
                <w:rFonts w:hint="eastAsia" w:asciiTheme="minorEastAsia" w:hAnsiTheme="minorEastAsia" w:eastAsiaTheme="minorEastAsia" w:cstheme="minorEastAsia"/>
                <w:color w:val="auto"/>
                <w:sz w:val="24"/>
                <w:szCs w:val="24"/>
              </w:rPr>
              <w:t>全电脑数字控制或 PLC 控制系统。</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2.3 </w:t>
            </w:r>
            <w:bookmarkStart w:id="2" w:name="_Hlk154129949"/>
            <w:r>
              <w:rPr>
                <w:rFonts w:hint="eastAsia" w:asciiTheme="minorEastAsia" w:hAnsiTheme="minorEastAsia" w:eastAsiaTheme="minorEastAsia" w:cstheme="minorEastAsia"/>
                <w:color w:val="auto"/>
                <w:sz w:val="24"/>
                <w:szCs w:val="24"/>
              </w:rPr>
              <w:t>空气压缩机应具有过载、缺相、高温自动报警停机的保护功能。</w:t>
            </w:r>
            <w:bookmarkEnd w:id="2"/>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 空气压缩机应具有压力、温度、时间、故障等数据显示功能。</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3、冷冻式干燥机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出口压力露点为：3-7℃。</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装备露点监测装置，具有自动排水功能。</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 xml:space="preserve">3 </w:t>
            </w:r>
            <w:r>
              <w:rPr>
                <w:rFonts w:hint="eastAsia" w:asciiTheme="minorEastAsia" w:hAnsiTheme="minorEastAsia" w:eastAsiaTheme="minorEastAsia" w:cstheme="minorEastAsia"/>
                <w:color w:val="auto"/>
                <w:sz w:val="24"/>
                <w:szCs w:val="24"/>
              </w:rPr>
              <w:t>配置数字控制器显示露点温度</w:t>
            </w:r>
            <w:r>
              <w:rPr>
                <w:rFonts w:hint="eastAsia" w:asciiTheme="minorEastAsia" w:hAnsiTheme="minorEastAsia" w:eastAsiaTheme="minorEastAsia" w:cstheme="minorEastAsia"/>
                <w:color w:val="auto"/>
                <w:sz w:val="24"/>
                <w:szCs w:val="24"/>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4、精密过滤器</w:t>
            </w:r>
            <w:bookmarkStart w:id="3" w:name="_Hlk1575037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处理风量应</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/min。</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具有高效除尘、除油，除异味功能。</w:t>
            </w:r>
            <w:bookmarkStart w:id="4" w:name="_Hlk94358494"/>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w:t>
            </w:r>
            <w:bookmarkStart w:id="5" w:name="_Hlk94358416"/>
            <w:r>
              <w:rPr>
                <w:rFonts w:hint="eastAsia" w:asciiTheme="minorEastAsia" w:hAnsiTheme="minorEastAsia" w:eastAsiaTheme="minorEastAsia" w:cstheme="minorEastAsia"/>
                <w:color w:val="auto"/>
                <w:sz w:val="24"/>
                <w:szCs w:val="24"/>
              </w:rPr>
              <w:t>可自动排放各种过滤杂质及水分，固体颗粒去除≤0.01um，过滤效率≥99.99%（0.01μm），最大含油量≤0.003mg/m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w:t>
            </w:r>
            <w:bookmarkEnd w:id="4"/>
            <w:bookmarkEnd w:id="5"/>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 xml:space="preserve"> 最高工作压力：≥</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bar。</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 xml:space="preserve"> 初始饱和压降＜125mbar</w:t>
            </w:r>
            <w:bookmarkEnd w:id="3"/>
            <w:r>
              <w:rPr>
                <w:rFonts w:hint="eastAsia" w:asciiTheme="minorEastAsia" w:hAnsiTheme="minorEastAsia" w:eastAsiaTheme="minorEastAsia" w:cstheme="minorEastAsia"/>
                <w:color w:val="auto"/>
                <w:sz w:val="24"/>
                <w:szCs w:val="24"/>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5、空气储罐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rPr>
              <w:t>有效容积≥1.2立方米，最大工作压力：</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0.8Mpa。</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6、氧气缓冲罐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有效容积≥0.5立方米, 最大工作压力：</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0.7Mpa。</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7、</w:t>
            </w:r>
            <w:r>
              <w:rPr>
                <w:rFonts w:hint="eastAsia" w:asciiTheme="minorEastAsia" w:hAnsiTheme="minorEastAsia" w:eastAsiaTheme="minorEastAsia" w:cstheme="minorEastAsia"/>
                <w:b/>
                <w:bCs/>
                <w:color w:val="auto"/>
                <w:sz w:val="24"/>
                <w:szCs w:val="24"/>
              </w:rPr>
              <w:t>氧气储罐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有效容积≥10立方米，最大工作压力：</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1.0Mpa。</w:t>
            </w:r>
          </w:p>
        </w:tc>
        <w:tc>
          <w:tcPr>
            <w:tcW w:w="3683"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8、</w:t>
            </w:r>
            <w:r>
              <w:rPr>
                <w:rFonts w:hint="eastAsia" w:asciiTheme="minorEastAsia" w:hAnsiTheme="minorEastAsia" w:eastAsiaTheme="minorEastAsia" w:cstheme="minorEastAsia"/>
                <w:b/>
                <w:bCs/>
                <w:color w:val="auto"/>
                <w:sz w:val="24"/>
                <w:szCs w:val="24"/>
              </w:rPr>
              <w:t>高效消毒除菌过滤器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en-US" w:eastAsia="zh-CN"/>
              </w:rPr>
              <w:t xml:space="preserve">1 </w:t>
            </w:r>
            <w:r>
              <w:rPr>
                <w:rFonts w:hint="eastAsia" w:asciiTheme="minorEastAsia" w:hAnsiTheme="minorEastAsia" w:eastAsiaTheme="minorEastAsia" w:cstheme="minorEastAsia"/>
                <w:color w:val="auto"/>
                <w:sz w:val="24"/>
                <w:szCs w:val="24"/>
              </w:rPr>
              <w:t>单台气体处理量：≥40m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/h。</w:t>
            </w:r>
          </w:p>
        </w:tc>
        <w:tc>
          <w:tcPr>
            <w:tcW w:w="3683"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过滤精度≤0.01um。</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能有效地除去氧气中的细菌、尘粒及微生物。</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9、氧气纯度分析仪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测量精度：</w:t>
            </w:r>
            <w:bookmarkStart w:id="6" w:name="_Hlk41470584"/>
            <w:r>
              <w:rPr>
                <w:rFonts w:hint="eastAsia" w:asciiTheme="minorEastAsia" w:hAnsiTheme="minorEastAsia" w:eastAsiaTheme="minorEastAsia" w:cstheme="minorEastAsia"/>
                <w:color w:val="auto"/>
                <w:sz w:val="24"/>
                <w:szCs w:val="24"/>
              </w:rPr>
              <w:t>±0.5%FS</w:t>
            </w:r>
            <w:bookmarkEnd w:id="6"/>
            <w:r>
              <w:rPr>
                <w:rFonts w:hint="eastAsia" w:asciiTheme="minorEastAsia" w:hAnsiTheme="minorEastAsia" w:eastAsiaTheme="minorEastAsia" w:cstheme="minorEastAsia"/>
                <w:color w:val="auto"/>
                <w:sz w:val="24"/>
                <w:szCs w:val="24"/>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所有控制和调整均可通过电气控制系统执行。</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具有氧气纯度低报警功能</w:t>
            </w:r>
            <w:r>
              <w:rPr>
                <w:rFonts w:hint="eastAsia" w:asciiTheme="minorEastAsia" w:hAnsiTheme="minorEastAsia" w:eastAsiaTheme="minorEastAsia" w:cstheme="minorEastAsia"/>
                <w:color w:val="auto"/>
                <w:sz w:val="24"/>
                <w:szCs w:val="24"/>
                <w:lang w:eastAsia="zh-CN"/>
              </w:rPr>
              <w:t>，响应时间≤10 秒，报警延迟≤2 秒</w:t>
            </w:r>
            <w:r>
              <w:rPr>
                <w:rFonts w:hint="eastAsia" w:asciiTheme="minorEastAsia" w:hAnsiTheme="minorEastAsia" w:eastAsiaTheme="minorEastAsia" w:cstheme="minorEastAsia"/>
                <w:color w:val="auto"/>
                <w:sz w:val="24"/>
                <w:szCs w:val="24"/>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10、气体质量流量计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 可同时进行瞬时流量和累积流量的监测。</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 测量显示精度：±（1.5+0.5FS）%。</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11、电气控制系统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支持</w:t>
            </w:r>
            <w:r>
              <w:rPr>
                <w:rFonts w:hint="eastAsia" w:asciiTheme="minorEastAsia" w:hAnsiTheme="minorEastAsia" w:eastAsiaTheme="minorEastAsia" w:cstheme="minorEastAsia"/>
                <w:color w:val="auto"/>
                <w:sz w:val="24"/>
                <w:szCs w:val="24"/>
              </w:rPr>
              <w:t>对制氧系统进行现场自动化控制。</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应具有断电及故障报警功能，出现故障时提供声光报警。断电后应急电源维持时间≥30 分钟</w:t>
            </w:r>
            <w:r>
              <w:rPr>
                <w:rFonts w:hint="eastAsia" w:asciiTheme="minorEastAsia" w:hAnsiTheme="minorEastAsia" w:eastAsiaTheme="minorEastAsia" w:cstheme="minorEastAsia"/>
                <w:color w:val="auto"/>
                <w:sz w:val="24"/>
                <w:szCs w:val="24"/>
                <w:lang w:eastAsia="zh-CN"/>
              </w:rPr>
              <w:t>。</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12、管路系统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制氧设备配件之间的连接管道要求选用优质不锈钢材料或铜材。</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13、氧气压缩机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宋体" w:hAnsi="宋体" w:eastAsia="宋体" w:cs="宋体"/>
                <w:b/>
                <w:bCs/>
                <w:color w:val="auto"/>
                <w:sz w:val="24"/>
                <w:szCs w:val="24"/>
                <w:lang w:val="en-US" w:eastAsia="zh-CN"/>
              </w:rPr>
              <w:t>★</w:t>
            </w: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每套制氧设备应配置氧气压缩机2台，并可交替使用，自动交替使用次数≥</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万次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且支持</w:t>
            </w:r>
            <w:r>
              <w:rPr>
                <w:rFonts w:hint="eastAsia" w:asciiTheme="minorEastAsia" w:hAnsiTheme="minorEastAsia" w:eastAsiaTheme="minorEastAsia" w:cstheme="minorEastAsia"/>
                <w:color w:val="auto"/>
                <w:sz w:val="24"/>
                <w:szCs w:val="24"/>
              </w:rPr>
              <w:t>制氧系统氧气输出压力可于0.1-0.7 MPa间调整。</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氧气增压泵的排气压力：≥1.0MPa。</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13.4 单台氧气增压泵的流量≥20m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/h。</w:t>
            </w:r>
          </w:p>
        </w:tc>
        <w:tc>
          <w:tcPr>
            <w:tcW w:w="3683"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c>
          <w:tcPr>
            <w:tcW w:w="1901" w:type="dxa"/>
          </w:tcPr>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3"/>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1、交货期：</w:t>
            </w:r>
            <w:r>
              <w:rPr>
                <w:rFonts w:hint="eastAsia" w:asciiTheme="minorEastAsia" w:hAnsiTheme="minorEastAsia" w:eastAsiaTheme="minorEastAsia" w:cstheme="minorEastAsia"/>
                <w:b w:val="0"/>
                <w:bCs w:val="0"/>
                <w:color w:val="auto"/>
                <w:sz w:val="24"/>
                <w:szCs w:val="24"/>
                <w:lang w:val="en-US" w:eastAsia="zh-CN"/>
              </w:rPr>
              <w:t>自合同签订后90日内完成安装、调试及试运行，达到招标文件技术要求并通过验收。</w:t>
            </w:r>
          </w:p>
        </w:tc>
        <w:tc>
          <w:tcPr>
            <w:tcW w:w="3683"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bCs/>
                <w:color w:val="auto"/>
                <w:sz w:val="24"/>
                <w:szCs w:val="24"/>
                <w:lang w:val="en-US" w:eastAsia="zh-CN"/>
              </w:rPr>
            </w:pPr>
          </w:p>
        </w:tc>
        <w:tc>
          <w:tcPr>
            <w:tcW w:w="1901"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2、交货地点：</w:t>
            </w:r>
            <w:r>
              <w:rPr>
                <w:rFonts w:hint="eastAsia" w:asciiTheme="minorEastAsia" w:hAnsiTheme="minorEastAsia" w:eastAsiaTheme="minorEastAsia" w:cstheme="minorEastAsia"/>
                <w:b w:val="0"/>
                <w:bCs w:val="0"/>
                <w:color w:val="auto"/>
                <w:sz w:val="24"/>
                <w:szCs w:val="24"/>
                <w:lang w:val="en-US" w:eastAsia="zh-CN"/>
              </w:rPr>
              <w:t>采购人指定地点。</w:t>
            </w:r>
          </w:p>
        </w:tc>
        <w:tc>
          <w:tcPr>
            <w:tcW w:w="3683"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bCs/>
                <w:color w:val="auto"/>
                <w:sz w:val="24"/>
                <w:szCs w:val="24"/>
                <w:lang w:val="en-US" w:eastAsia="zh-CN"/>
              </w:rPr>
            </w:pPr>
          </w:p>
        </w:tc>
        <w:tc>
          <w:tcPr>
            <w:tcW w:w="1901"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3、付款方式：</w:t>
            </w:r>
            <w:r>
              <w:rPr>
                <w:rFonts w:hint="eastAsia" w:asciiTheme="minorEastAsia" w:hAnsiTheme="minorEastAsia" w:eastAsiaTheme="minorEastAsia" w:cstheme="minorEastAsia"/>
                <w:b w:val="0"/>
                <w:bCs w:val="0"/>
                <w:color w:val="auto"/>
                <w:sz w:val="24"/>
                <w:szCs w:val="24"/>
                <w:lang w:val="en-US" w:eastAsia="zh-CN"/>
              </w:rPr>
              <w:t>验收通过后，采购人向中标人支付合同金额的90%，剩余10%待合同事项全部履约完成后支付。</w:t>
            </w:r>
          </w:p>
        </w:tc>
        <w:tc>
          <w:tcPr>
            <w:tcW w:w="3683"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bCs/>
                <w:color w:val="auto"/>
                <w:sz w:val="24"/>
                <w:szCs w:val="24"/>
                <w:lang w:val="en-US" w:eastAsia="zh-CN"/>
              </w:rPr>
            </w:pPr>
          </w:p>
        </w:tc>
        <w:tc>
          <w:tcPr>
            <w:tcW w:w="1901"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4、</w:t>
            </w:r>
            <w:r>
              <w:rPr>
                <w:rStyle w:val="9"/>
                <w:rFonts w:hint="eastAsia" w:asciiTheme="minorEastAsia" w:hAnsiTheme="minorEastAsia" w:eastAsiaTheme="minorEastAsia" w:cstheme="minorEastAsia"/>
                <w:b/>
                <w:bCs/>
                <w:i w:val="0"/>
                <w:iCs w:val="0"/>
                <w:caps w:val="0"/>
                <w:color w:val="auto"/>
                <w:spacing w:val="0"/>
                <w:sz w:val="24"/>
                <w:szCs w:val="24"/>
                <w:shd w:val="clear" w:fill="FFFFFF"/>
              </w:rPr>
              <w:t>质保期</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b w:val="0"/>
                <w:bCs w:val="0"/>
                <w:i w:val="0"/>
                <w:iCs w:val="0"/>
                <w:caps w:val="0"/>
                <w:color w:val="auto"/>
                <w:spacing w:val="0"/>
                <w:sz w:val="24"/>
                <w:szCs w:val="24"/>
                <w:shd w:val="clear" w:fill="FFFFFF"/>
              </w:rPr>
              <w:t>设备整体质保期不得低于</w:t>
            </w:r>
            <w:r>
              <w:rPr>
                <w:rStyle w:val="9"/>
                <w:rFonts w:hint="eastAsia" w:asciiTheme="minorEastAsia" w:hAnsiTheme="minorEastAsia" w:eastAsiaTheme="minorEastAsia" w:cstheme="minorEastAsia"/>
                <w:b w:val="0"/>
                <w:bCs w:val="0"/>
                <w:i w:val="0"/>
                <w:iCs w:val="0"/>
                <w:caps w:val="0"/>
                <w:color w:val="auto"/>
                <w:spacing w:val="0"/>
                <w:sz w:val="24"/>
                <w:szCs w:val="24"/>
                <w:shd w:val="clear" w:fill="FFFFFF"/>
              </w:rPr>
              <w:t>2 年</w:t>
            </w:r>
            <w:r>
              <w:rPr>
                <w:rFonts w:hint="eastAsia" w:asciiTheme="minorEastAsia" w:hAnsiTheme="minorEastAsia" w:eastAsiaTheme="minorEastAsia" w:cstheme="minorEastAsia"/>
                <w:b w:val="0"/>
                <w:bCs w:val="0"/>
                <w:i w:val="0"/>
                <w:iCs w:val="0"/>
                <w:caps w:val="0"/>
                <w:color w:val="auto"/>
                <w:spacing w:val="0"/>
                <w:sz w:val="24"/>
                <w:szCs w:val="24"/>
                <w:shd w:val="clear" w:fill="FFFFFF"/>
              </w:rPr>
              <w:t>（自验收合格之日起算）。</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质保期内，由中标人提供</w:t>
            </w:r>
            <w:r>
              <w:rPr>
                <w:rFonts w:hint="eastAsia" w:asciiTheme="minorEastAsia" w:hAnsiTheme="minorEastAsia" w:eastAsiaTheme="minorEastAsia" w:cstheme="minorEastAsia"/>
                <w:b w:val="0"/>
                <w:bCs w:val="0"/>
                <w:i w:val="0"/>
                <w:iCs w:val="0"/>
                <w:caps w:val="0"/>
                <w:color w:val="auto"/>
                <w:spacing w:val="0"/>
                <w:sz w:val="24"/>
                <w:szCs w:val="24"/>
                <w:shd w:val="clear" w:fill="FFFFFF"/>
              </w:rPr>
              <w:t>免费维修</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服务，</w:t>
            </w:r>
            <w:r>
              <w:rPr>
                <w:rFonts w:hint="eastAsia" w:asciiTheme="minorEastAsia" w:hAnsiTheme="minorEastAsia" w:eastAsiaTheme="minorEastAsia" w:cstheme="minorEastAsia"/>
                <w:b w:val="0"/>
                <w:bCs w:val="0"/>
                <w:i w:val="0"/>
                <w:iCs w:val="0"/>
                <w:caps w:val="0"/>
                <w:color w:val="auto"/>
                <w:spacing w:val="0"/>
                <w:sz w:val="24"/>
                <w:szCs w:val="24"/>
                <w:shd w:val="clear" w:fill="FFFFFF"/>
              </w:rPr>
              <w:t>每年至少提供</w:t>
            </w:r>
            <w:r>
              <w:rPr>
                <w:rStyle w:val="9"/>
                <w:rFonts w:hint="eastAsia" w:asciiTheme="minorEastAsia" w:hAnsiTheme="minorEastAsia" w:eastAsiaTheme="minorEastAsia" w:cstheme="minorEastAsia"/>
                <w:b w:val="0"/>
                <w:bCs w:val="0"/>
                <w:i w:val="0"/>
                <w:iCs w:val="0"/>
                <w:caps w:val="0"/>
                <w:color w:val="auto"/>
                <w:spacing w:val="0"/>
                <w:sz w:val="24"/>
                <w:szCs w:val="24"/>
                <w:shd w:val="clear" w:fill="FFFFFF"/>
              </w:rPr>
              <w:t>1 次</w:t>
            </w:r>
            <w:r>
              <w:rPr>
                <w:rFonts w:hint="eastAsia" w:asciiTheme="minorEastAsia" w:hAnsiTheme="minorEastAsia" w:eastAsiaTheme="minorEastAsia" w:cstheme="minorEastAsia"/>
                <w:b w:val="0"/>
                <w:bCs w:val="0"/>
                <w:i w:val="0"/>
                <w:iCs w:val="0"/>
                <w:caps w:val="0"/>
                <w:color w:val="auto"/>
                <w:spacing w:val="0"/>
                <w:sz w:val="24"/>
                <w:szCs w:val="24"/>
                <w:shd w:val="clear" w:fill="FFFFFF"/>
              </w:rPr>
              <w:t>免费现场巡检，</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并</w:t>
            </w:r>
            <w:r>
              <w:rPr>
                <w:rFonts w:hint="eastAsia" w:asciiTheme="minorEastAsia" w:hAnsiTheme="minorEastAsia" w:eastAsiaTheme="minorEastAsia" w:cstheme="minorEastAsia"/>
                <w:b w:val="0"/>
                <w:bCs w:val="0"/>
                <w:i w:val="0"/>
                <w:iCs w:val="0"/>
                <w:caps w:val="0"/>
                <w:color w:val="auto"/>
                <w:spacing w:val="0"/>
                <w:sz w:val="24"/>
                <w:szCs w:val="24"/>
                <w:shd w:val="clear" w:fill="FFFFFF"/>
              </w:rPr>
              <w:t>提交设备运行状态报告</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（含在投标报价内）</w:t>
            </w:r>
            <w:r>
              <w:rPr>
                <w:rFonts w:hint="eastAsia" w:asciiTheme="minorEastAsia" w:hAnsiTheme="minorEastAsia" w:eastAsiaTheme="minorEastAsia" w:cstheme="minorEastAsia"/>
                <w:b w:val="0"/>
                <w:bCs w:val="0"/>
                <w:i w:val="0"/>
                <w:iCs w:val="0"/>
                <w:caps w:val="0"/>
                <w:color w:val="auto"/>
                <w:spacing w:val="0"/>
                <w:sz w:val="24"/>
                <w:szCs w:val="24"/>
                <w:shd w:val="clear" w:fill="FFFFFF"/>
              </w:rPr>
              <w:t>。</w:t>
            </w:r>
          </w:p>
        </w:tc>
        <w:tc>
          <w:tcPr>
            <w:tcW w:w="3683"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Style w:val="9"/>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pPr>
          </w:p>
        </w:tc>
        <w:tc>
          <w:tcPr>
            <w:tcW w:w="1901"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Style w:val="9"/>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5、</w:t>
            </w:r>
            <w:r>
              <w:rPr>
                <w:rStyle w:val="9"/>
                <w:rFonts w:hint="eastAsia" w:asciiTheme="minorEastAsia" w:hAnsiTheme="minorEastAsia" w:eastAsiaTheme="minorEastAsia" w:cstheme="minorEastAsia"/>
                <w:b/>
                <w:bCs/>
                <w:i w:val="0"/>
                <w:iCs w:val="0"/>
                <w:caps w:val="0"/>
                <w:color w:val="auto"/>
                <w:spacing w:val="0"/>
                <w:sz w:val="24"/>
                <w:szCs w:val="24"/>
                <w:shd w:val="clear" w:fill="FFFFFF"/>
              </w:rPr>
              <w:t>响应机制</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b w:val="0"/>
                <w:bCs w:val="0"/>
                <w:i w:val="0"/>
                <w:iCs w:val="0"/>
                <w:caps w:val="0"/>
                <w:color w:val="auto"/>
                <w:spacing w:val="0"/>
                <w:sz w:val="24"/>
                <w:szCs w:val="24"/>
                <w:shd w:val="clear" w:fill="FFFFFF"/>
              </w:rPr>
              <w:t>投标人须提供</w:t>
            </w:r>
            <w:r>
              <w:rPr>
                <w:rStyle w:val="9"/>
                <w:rFonts w:hint="eastAsia" w:asciiTheme="minorEastAsia" w:hAnsiTheme="minorEastAsia" w:eastAsiaTheme="minorEastAsia" w:cstheme="minorEastAsia"/>
                <w:b w:val="0"/>
                <w:bCs w:val="0"/>
                <w:i w:val="0"/>
                <w:iCs w:val="0"/>
                <w:caps w:val="0"/>
                <w:color w:val="auto"/>
                <w:spacing w:val="0"/>
                <w:sz w:val="24"/>
                <w:szCs w:val="24"/>
                <w:shd w:val="clear" w:fill="FFFFFF"/>
              </w:rPr>
              <w:t>7×24 小时</w:t>
            </w:r>
            <w:r>
              <w:rPr>
                <w:rFonts w:hint="eastAsia" w:asciiTheme="minorEastAsia" w:hAnsiTheme="minorEastAsia" w:eastAsiaTheme="minorEastAsia" w:cstheme="minorEastAsia"/>
                <w:b w:val="0"/>
                <w:bCs w:val="0"/>
                <w:i w:val="0"/>
                <w:iCs w:val="0"/>
                <w:caps w:val="0"/>
                <w:color w:val="auto"/>
                <w:spacing w:val="0"/>
                <w:sz w:val="24"/>
                <w:szCs w:val="24"/>
                <w:shd w:val="clear" w:fill="FFFFFF"/>
              </w:rPr>
              <w:t>电话技术支持，接到故障通知后</w:t>
            </w:r>
            <w:r>
              <w:rPr>
                <w:rStyle w:val="9"/>
                <w:rFonts w:hint="eastAsia" w:asciiTheme="minorEastAsia" w:hAnsiTheme="minorEastAsia" w:eastAsiaTheme="minorEastAsia" w:cstheme="minorEastAsia"/>
                <w:b w:val="0"/>
                <w:bCs w:val="0"/>
                <w:i w:val="0"/>
                <w:iCs w:val="0"/>
                <w:caps w:val="0"/>
                <w:color w:val="auto"/>
                <w:spacing w:val="0"/>
                <w:sz w:val="24"/>
                <w:szCs w:val="24"/>
                <w:shd w:val="clear" w:fill="FFFFFF"/>
              </w:rPr>
              <w:t>2 小时内</w:t>
            </w:r>
            <w:r>
              <w:rPr>
                <w:rFonts w:hint="eastAsia" w:asciiTheme="minorEastAsia" w:hAnsiTheme="minorEastAsia" w:eastAsiaTheme="minorEastAsia" w:cstheme="minorEastAsia"/>
                <w:b w:val="0"/>
                <w:bCs w:val="0"/>
                <w:i w:val="0"/>
                <w:iCs w:val="0"/>
                <w:caps w:val="0"/>
                <w:color w:val="auto"/>
                <w:spacing w:val="0"/>
                <w:sz w:val="24"/>
                <w:szCs w:val="24"/>
                <w:shd w:val="clear" w:fill="FFFFFF"/>
              </w:rPr>
              <w:t>响应，</w:t>
            </w:r>
            <w:r>
              <w:rPr>
                <w:rStyle w:val="9"/>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24</w:t>
            </w:r>
            <w:r>
              <w:rPr>
                <w:rStyle w:val="9"/>
                <w:rFonts w:hint="eastAsia" w:asciiTheme="minorEastAsia" w:hAnsiTheme="minorEastAsia" w:eastAsiaTheme="minorEastAsia" w:cstheme="minorEastAsia"/>
                <w:b w:val="0"/>
                <w:bCs w:val="0"/>
                <w:i w:val="0"/>
                <w:iCs w:val="0"/>
                <w:caps w:val="0"/>
                <w:color w:val="auto"/>
                <w:spacing w:val="0"/>
                <w:sz w:val="24"/>
                <w:szCs w:val="24"/>
                <w:shd w:val="clear" w:fill="FFFFFF"/>
              </w:rPr>
              <w:t>小时内</w:t>
            </w:r>
            <w:r>
              <w:rPr>
                <w:rFonts w:hint="eastAsia" w:asciiTheme="minorEastAsia" w:hAnsiTheme="minorEastAsia" w:eastAsiaTheme="minorEastAsia" w:cstheme="minorEastAsia"/>
                <w:b w:val="0"/>
                <w:bCs w:val="0"/>
                <w:i w:val="0"/>
                <w:iCs w:val="0"/>
                <w:caps w:val="0"/>
                <w:color w:val="auto"/>
                <w:spacing w:val="0"/>
                <w:sz w:val="24"/>
                <w:szCs w:val="24"/>
                <w:shd w:val="clear" w:fill="FFFFFF"/>
              </w:rPr>
              <w:t>到达现场。</w:t>
            </w:r>
          </w:p>
        </w:tc>
        <w:tc>
          <w:tcPr>
            <w:tcW w:w="3683"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Style w:val="9"/>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pPr>
          </w:p>
        </w:tc>
        <w:tc>
          <w:tcPr>
            <w:tcW w:w="1901" w:type="dxa"/>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textAlignment w:val="auto"/>
              <w:rPr>
                <w:rStyle w:val="9"/>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tcPr>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pPr>
            <w:r>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6、</w:t>
            </w:r>
            <w:r>
              <w:rPr>
                <w:rFonts w:hint="eastAsia" w:asciiTheme="minorEastAsia" w:hAnsiTheme="minorEastAsia" w:eastAsiaTheme="minorEastAsia" w:cstheme="minorEastAsia"/>
                <w:b/>
                <w:bCs/>
                <w:i w:val="0"/>
                <w:iCs w:val="0"/>
                <w:caps w:val="0"/>
                <w:color w:val="auto"/>
                <w:spacing w:val="0"/>
                <w:sz w:val="24"/>
                <w:szCs w:val="24"/>
                <w:shd w:val="clear" w:fill="FFFFFF"/>
              </w:rPr>
              <w:t>培训要求</w:t>
            </w:r>
            <w:r>
              <w:rPr>
                <w:rFonts w:hint="eastAsia" w:asciiTheme="minorEastAsia" w:hAnsiTheme="minorEastAsia" w:eastAsiaTheme="minorEastAsia" w:cstheme="minorEastAsia"/>
                <w:b/>
                <w:bCs/>
                <w:i w:val="0"/>
                <w:iCs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auto"/>
                <w:spacing w:val="0"/>
                <w:sz w:val="24"/>
                <w:szCs w:val="24"/>
                <w:shd w:val="clear" w:fill="FFFFFF"/>
              </w:rPr>
              <w:t>投标人须安排至少</w:t>
            </w:r>
            <w:r>
              <w:rPr>
                <w:rStyle w:val="9"/>
                <w:rFonts w:hint="eastAsia" w:asciiTheme="minorEastAsia" w:hAnsiTheme="minorEastAsia" w:eastAsiaTheme="minorEastAsia" w:cstheme="minorEastAsia"/>
                <w:b w:val="0"/>
                <w:bCs w:val="0"/>
                <w:i w:val="0"/>
                <w:iCs w:val="0"/>
                <w:caps w:val="0"/>
                <w:color w:val="auto"/>
                <w:spacing w:val="0"/>
                <w:sz w:val="24"/>
                <w:szCs w:val="24"/>
                <w:shd w:val="clear" w:fill="FFFFFF"/>
              </w:rPr>
              <w:t>2名</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技术人员对采购人</w:t>
            </w:r>
            <w:r>
              <w:rPr>
                <w:rFonts w:hint="eastAsia" w:asciiTheme="minorEastAsia" w:hAnsiTheme="minorEastAsia" w:eastAsiaTheme="minorEastAsia" w:cstheme="minorEastAsia"/>
                <w:b w:val="0"/>
                <w:bCs w:val="0"/>
                <w:i w:val="0"/>
                <w:iCs w:val="0"/>
                <w:caps w:val="0"/>
                <w:color w:val="auto"/>
                <w:spacing w:val="0"/>
                <w:sz w:val="24"/>
                <w:szCs w:val="24"/>
                <w:shd w:val="clear" w:fill="FFFFFF"/>
              </w:rPr>
              <w:t>进行现场培训</w:t>
            </w:r>
            <w:r>
              <w:rPr>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t>，确保采购人操作人员、维护人员熟练掌握设备操作、日常维护及应急处理，培训相关费用包含在投标报价中，采购人不额外支付。</w:t>
            </w:r>
          </w:p>
        </w:tc>
        <w:tc>
          <w:tcPr>
            <w:tcW w:w="3683" w:type="dxa"/>
          </w:tcPr>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pPr>
          </w:p>
        </w:tc>
        <w:tc>
          <w:tcPr>
            <w:tcW w:w="1901" w:type="dxa"/>
          </w:tcPr>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pPr>
          </w:p>
        </w:tc>
      </w:tr>
    </w:tbl>
    <w:p>
      <w:pPr>
        <w:pStyle w:val="3"/>
        <w:jc w:val="both"/>
      </w:pPr>
    </w:p>
    <w:p>
      <w:pPr>
        <w:rPr>
          <w:rFonts w:hint="default" w:eastAsia="宋体"/>
          <w:lang w:val="en-US" w:eastAsia="zh-CN"/>
        </w:rPr>
      </w:pPr>
      <w:r>
        <w:rPr>
          <w:rFonts w:hint="eastAsia"/>
          <w:lang w:val="en-US" w:eastAsia="zh-CN"/>
        </w:rPr>
        <w:t>注：上述采购需求中，标注“</w:t>
      </w:r>
      <w:r>
        <w:rPr>
          <w:rFonts w:hint="eastAsia" w:ascii="宋体" w:hAnsi="宋体" w:eastAsia="宋体" w:cs="宋体"/>
          <w:b/>
          <w:bCs/>
          <w:color w:val="auto"/>
          <w:sz w:val="24"/>
          <w:szCs w:val="24"/>
          <w:lang w:val="en-US" w:eastAsia="zh-CN"/>
        </w:rPr>
        <w:t>★</w:t>
      </w:r>
      <w:r>
        <w:rPr>
          <w:rFonts w:hint="eastAsia"/>
          <w:lang w:val="en-US" w:eastAsia="zh-CN"/>
        </w:rPr>
        <w:t>”号的条款为核心参数要求，供应商注明具体响应情况的同时，须提供具体材料（如技术白皮书、技术手册、检测报告等）佐证。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4374F"/>
    <w:rsid w:val="12543234"/>
    <w:rsid w:val="184275E1"/>
    <w:rsid w:val="4A7948F5"/>
    <w:rsid w:val="59CD00C5"/>
    <w:rsid w:val="6A22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widowControl/>
      <w:spacing w:before="400" w:after="200" w:line="252" w:lineRule="auto"/>
      <w:jc w:val="center"/>
      <w:outlineLvl w:val="0"/>
    </w:pPr>
    <w:rPr>
      <w:rFonts w:asciiTheme="majorHAnsi" w:hAnsiTheme="majorHAnsi" w:eastAsiaTheme="majorEastAsia" w:cstheme="majorBidi"/>
      <w:b/>
      <w:caps/>
      <w:color w:val="000000" w:themeColor="text1"/>
      <w:spacing w:val="20"/>
      <w:kern w:val="0"/>
      <w:szCs w:val="28"/>
      <w14:textFill>
        <w14:solidFill>
          <w14:schemeClr w14:val="tx1"/>
        </w14:solidFill>
      </w14:textFill>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color w:val="C55A11" w:themeColor="accent2" w:themeShade="BF"/>
      <w:spacing w:val="5"/>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2025-06-12T09:28:00Z</dcterms:created>
  <dc:creator>Administrator</dc:creator>
  <cp:lastModifiedBy>Administrator</cp:lastModifiedBy>
  <dcterms:modified xsi:type="dcterms:W3CDTF">2025-06-12T11:44:11Z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DA7BD20F111945E9BAF2576ECFF3497F</vt:lpwstr>
  </property>
</Properties>
</file>