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实验室二期计划购置设备技术要求</w:t>
      </w:r>
    </w:p>
    <w:p>
      <w:pPr>
        <w:pStyle w:val="4"/>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3" w:name="_GoBack"/>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5G一致性实验室技术要求</w:t>
      </w:r>
    </w:p>
    <w:bookmarkEnd w:id="3"/>
    <w:p>
      <w:pPr>
        <w:pStyle w:val="5"/>
        <w:pageBreakBefore w:val="0"/>
        <w:widowControl w:val="0"/>
        <w:kinsoku/>
        <w:wordWrap/>
        <w:overflowPunct/>
        <w:topLinePunct w:val="0"/>
        <w:autoSpaceDE/>
        <w:autoSpaceDN/>
        <w:bidi w:val="0"/>
        <w:adjustRightInd/>
        <w:snapToGrid/>
        <w:spacing w:before="0" w:after="0"/>
        <w:jc w:val="both"/>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测试标准</w:t>
      </w:r>
    </w:p>
    <w:p>
      <w:pPr>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满足以下标准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2785"/>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标准号</w:t>
            </w:r>
          </w:p>
        </w:tc>
        <w:tc>
          <w:tcPr>
            <w:tcW w:w="2785"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标准名称</w:t>
            </w:r>
          </w:p>
        </w:tc>
        <w:tc>
          <w:tcPr>
            <w:tcW w:w="2749"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通信制式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kern w:val="0"/>
                <w:sz w:val="21"/>
                <w:szCs w:val="21"/>
                <w:highlight w:val="none"/>
              </w:rPr>
            </w:pPr>
            <w:bookmarkStart w:id="0" w:name="_Hlk78201719"/>
            <w:r>
              <w:rPr>
                <w:rFonts w:hint="eastAsia" w:asciiTheme="minorEastAsia" w:hAnsiTheme="minorEastAsia" w:eastAsiaTheme="minorEastAsia" w:cstheme="minorEastAsia"/>
                <w:bCs/>
                <w:kern w:val="0"/>
                <w:sz w:val="21"/>
                <w:szCs w:val="21"/>
                <w:highlight w:val="none"/>
              </w:rPr>
              <w:t>3GPP TS 38.521-1</w:t>
            </w:r>
          </w:p>
        </w:tc>
        <w:tc>
          <w:tcPr>
            <w:tcW w:w="2785"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User Equipment</w:t>
            </w:r>
            <w:r>
              <w:rPr>
                <w:rFonts w:hint="eastAsia" w:asciiTheme="minorEastAsia" w:hAnsiTheme="minorEastAsia" w:eastAsiaTheme="minorEastAsia" w:cstheme="minorEastAsia"/>
                <w:bCs/>
                <w:kern w:val="0"/>
                <w:sz w:val="21"/>
                <w:szCs w:val="21"/>
                <w:highlight w:val="none"/>
                <w:lang w:val="en-US" w:eastAsia="zh-CN"/>
              </w:rPr>
              <w:t xml:space="preserve"> </w:t>
            </w:r>
            <w:r>
              <w:rPr>
                <w:rFonts w:hint="eastAsia" w:asciiTheme="minorEastAsia" w:hAnsiTheme="minorEastAsia" w:eastAsiaTheme="minorEastAsia" w:cstheme="minorEastAsia"/>
                <w:bCs/>
                <w:kern w:val="0"/>
                <w:sz w:val="21"/>
                <w:szCs w:val="21"/>
                <w:highlight w:val="none"/>
              </w:rPr>
              <w:t>(UE) conformance specification ; Radio transmision and reception ; Part 1: Range 1 Standalone;</w:t>
            </w:r>
          </w:p>
        </w:tc>
        <w:tc>
          <w:tcPr>
            <w:tcW w:w="2749"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5G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3GPP TS 38.521-3</w:t>
            </w:r>
          </w:p>
        </w:tc>
        <w:tc>
          <w:tcPr>
            <w:tcW w:w="2785"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User Equipment (UE) conformance specification ; Radio transmision and reception ; Part 3: Range 1 and Range 2 Interworking operation with other radios;</w:t>
            </w:r>
          </w:p>
        </w:tc>
        <w:tc>
          <w:tcPr>
            <w:tcW w:w="2749"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5G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color w:val="7F7F7F" w:themeColor="background1" w:themeShade="80"/>
                <w:kern w:val="0"/>
                <w:sz w:val="21"/>
                <w:szCs w:val="21"/>
                <w:highlight w:val="none"/>
              </w:rPr>
            </w:pPr>
            <w:r>
              <w:rPr>
                <w:rFonts w:hint="eastAsia" w:asciiTheme="minorEastAsia" w:hAnsiTheme="minorEastAsia" w:eastAsiaTheme="minorEastAsia" w:cstheme="minorEastAsia"/>
                <w:bCs/>
                <w:kern w:val="0"/>
                <w:sz w:val="21"/>
                <w:szCs w:val="21"/>
                <w:highlight w:val="none"/>
              </w:rPr>
              <w:t>3GPP TS 38.521-4</w:t>
            </w:r>
          </w:p>
        </w:tc>
        <w:tc>
          <w:tcPr>
            <w:tcW w:w="2785"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User Equipment (UE) conformance specification; Radio transmission and reception; Part 4: Performance</w:t>
            </w:r>
          </w:p>
        </w:tc>
        <w:tc>
          <w:tcPr>
            <w:tcW w:w="2749" w:type="dxa"/>
          </w:tcPr>
          <w:p>
            <w:pPr>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5G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3GPP TS 38.523-1</w:t>
            </w:r>
          </w:p>
        </w:tc>
        <w:tc>
          <w:tcPr>
            <w:tcW w:w="2785"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kern w:val="0"/>
                <w:sz w:val="21"/>
                <w:szCs w:val="21"/>
                <w:highlight w:val="none"/>
              </w:rPr>
              <w:t>User Equipment (UE) conformance specification; Part 1: Protocol</w:t>
            </w:r>
          </w:p>
        </w:tc>
        <w:tc>
          <w:tcPr>
            <w:tcW w:w="2749"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5G R15,R16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3GPP TS 38.533</w:t>
            </w:r>
          </w:p>
        </w:tc>
        <w:tc>
          <w:tcPr>
            <w:tcW w:w="2785"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kern w:val="0"/>
                <w:sz w:val="21"/>
                <w:szCs w:val="21"/>
                <w:highlight w:val="none"/>
              </w:rPr>
              <w:t>User Equipment (UE) conformance specification; Radio Resource Management (RRM)</w:t>
            </w:r>
          </w:p>
        </w:tc>
        <w:tc>
          <w:tcPr>
            <w:tcW w:w="2749"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5G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3GPP TS 34.229-5</w:t>
            </w:r>
          </w:p>
        </w:tc>
        <w:tc>
          <w:tcPr>
            <w:tcW w:w="2785" w:type="dxa"/>
          </w:tcPr>
          <w:p>
            <w:pPr>
              <w:rPr>
                <w:rFonts w:hint="eastAsia" w:asciiTheme="minorEastAsia" w:hAnsiTheme="minorEastAsia" w:eastAsiaTheme="minorEastAsia" w:cstheme="minorEastAsia"/>
                <w:bCs/>
                <w:color w:val="000000"/>
                <w:kern w:val="0"/>
                <w:sz w:val="21"/>
                <w:szCs w:val="21"/>
                <w:highlight w:val="none"/>
              </w:rPr>
            </w:pPr>
            <w:r>
              <w:rPr>
                <w:rFonts w:hint="eastAsia" w:asciiTheme="minorEastAsia" w:hAnsiTheme="minorEastAsia" w:eastAsiaTheme="minorEastAsia" w:cstheme="minorEastAsia"/>
                <w:bCs/>
                <w:color w:val="000000"/>
                <w:kern w:val="0"/>
                <w:sz w:val="21"/>
                <w:szCs w:val="21"/>
                <w:highlight w:val="none"/>
              </w:rPr>
              <w:t>User Equipment (UE) conformance specification; Part 5: Protocol conformance specification using 5G System (5GS)</w:t>
            </w:r>
          </w:p>
        </w:tc>
        <w:tc>
          <w:tcPr>
            <w:tcW w:w="2749" w:type="dxa"/>
          </w:tcPr>
          <w:p>
            <w:pP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5G R15,R16</w:t>
            </w:r>
          </w:p>
        </w:tc>
      </w:tr>
      <w:bookmarkEnd w:id="0"/>
    </w:tbl>
    <w:p>
      <w:pPr>
        <w:pStyle w:val="5"/>
        <w:pageBreakBefore w:val="0"/>
        <w:widowControl w:val="0"/>
        <w:kinsoku/>
        <w:wordWrap/>
        <w:overflowPunct/>
        <w:topLinePunct w:val="0"/>
        <w:autoSpaceDE/>
        <w:autoSpaceDN/>
        <w:bidi w:val="0"/>
        <w:adjustRightInd/>
        <w:snapToGrid/>
        <w:spacing w:before="0" w:after="0"/>
        <w:jc w:val="both"/>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1.2频段要求</w:t>
      </w:r>
    </w:p>
    <w:p>
      <w:pPr>
        <w:jc w:val="both"/>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射频及RRM测试用例应至少支持5G如下频段：</w:t>
      </w:r>
    </w:p>
    <w:p>
      <w:pPr>
        <w:tabs>
          <w:tab w:val="left" w:pos="312"/>
        </w:tabs>
        <w:jc w:val="both"/>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SA频段：n1, n2, n3, n5, n8, n28, n41, n71, n77, n78, n79、n20 n25 n38 n40 n66 n26 n48     </w:t>
      </w:r>
    </w:p>
    <w:p>
      <w:pPr>
        <w:pStyle w:val="5"/>
        <w:spacing w:before="0" w:after="0"/>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highlight w:val="none"/>
          <w14:textFill>
            <w14:solidFill>
              <w14:schemeClr w14:val="tx1"/>
            </w14:solidFill>
          </w14:textFill>
        </w:rPr>
        <w:t>1.3系统组成及功能要求</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1.3.1系统功能要求：</w:t>
      </w:r>
    </w:p>
    <w:p>
      <w:pP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1）在GCF/PTCRB为正式认证平台</w:t>
      </w:r>
      <w:r>
        <w:rPr>
          <w:rFonts w:hint="eastAsia" w:asciiTheme="minorEastAsia" w:hAnsiTheme="minorEastAsia" w:eastAsiaTheme="minorEastAsia" w:cstheme="minorEastAsia"/>
          <w:bCs/>
          <w:color w:val="000000" w:themeColor="text1"/>
          <w:kern w:val="0"/>
          <w:sz w:val="24"/>
          <w:highlight w:val="none"/>
          <w14:textFill>
            <w14:solidFill>
              <w14:schemeClr w14:val="tx1"/>
            </w14:solidFill>
          </w14:textFill>
        </w:rPr>
        <w:t>；涵盖的标准包括</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3GPP TS 38.521-1，3GPP TS 38.521-3，</w:t>
      </w:r>
      <w:r>
        <w:rPr>
          <w:rFonts w:hint="eastAsia" w:asciiTheme="minorEastAsia" w:hAnsiTheme="minorEastAsia" w:eastAsiaTheme="minorEastAsia" w:cstheme="minorEastAsia"/>
          <w:bCs/>
          <w:sz w:val="24"/>
          <w:highlight w:val="none"/>
        </w:rPr>
        <w:t>3GPP TS 38.521-4，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3GPP TS 38.523-1，3GPP TS 38.533</w:t>
      </w:r>
    </w:p>
    <w:p>
      <w:pP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2）系统支持5G NR NSA/SA FR1频段射频一致性含RRM测试要求，及R17 redcap射频，RRM，Dem的一致性测试要求，涵盖标准3GPP TS 38.521-1，3GPP TS 38.521-3 ，</w:t>
      </w:r>
      <w:r>
        <w:rPr>
          <w:rFonts w:hint="eastAsia" w:asciiTheme="minorEastAsia" w:hAnsiTheme="minorEastAsia" w:eastAsiaTheme="minorEastAsia" w:cstheme="minorEastAsia"/>
          <w:bCs/>
          <w:kern w:val="0"/>
          <w:sz w:val="24"/>
          <w:highlight w:val="none"/>
        </w:rPr>
        <w:t>3GPP TS 38.521-4，</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3GPP TS 38.533；可升级R16,R17，</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R18</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及NTN的升级。可升级支持PCT即协议一致性测试能力。</w:t>
      </w:r>
    </w:p>
    <w:p>
      <w:pP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3）含独立的协议一致性测试系统，支持3GPP TS 38.523-1标准及3GPP TS 34.229-5标准，基础软件包含协议测试核心软件，R15,R16功能软件，以及支持5G R15 NSA，SA测试用例，R16测试用例，支持IMS如VONR等测试用例；可升级支持RCT即射频一致性测试能力，可升级4G LTE 协议一致性测试能力。</w:t>
      </w:r>
    </w:p>
    <w:p>
      <w:pP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bookmarkStart w:id="1" w:name="_Hlk90393534"/>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4）满足基础的3GPP标准测试用例外，还需支持FR1 SA UL MIMO（且FDD，TDD频段均需支持，用例要求通过GCF/PTCRB认证）；</w:t>
      </w:r>
      <w:bookmarkEnd w:id="1"/>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5）包含原有射频RF一致性系统一年维保服务，包括最新用例的使用，以及综测仪的一年保修等内容。</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6）配置无线协议分析软件，支持IQ数据抓取及分析功能。</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①支持单流到4流的综测仪的采集IQ码流文件或终端\基站的调试IQ码流，匹配3gpp的采样率后可以分析</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②对综测仪采集的双向IQ信号分析，支持根据配置的5G小区基本频点设置，解析出相关的公共信道的消息，盲检SIB，MIB的内容及调度参数</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③对综测仪采集的双向IQ信号分析，支持根据配置的5G小区基本频点设置，可以做信号的物理层参数分析，分析多帧信号的时域功率，频谱图，星座图等</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④对综测仪采集的双向IQ信号分析，支持根据配置的小区配置广播消息及RRC 配置消息码流，输出时域+频域的用户下行、上行资源调度图，可缩放至RB级别查看相应传输块的功率状态。</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⑤对综测仪采集的双向IQ信号分析，提供物理层和协议层的双向关联性分析，支持用户选中任意类型的上层控制面消息或信道类型，自动同步显示对应调度占用的时域功率状态或频域的传输块位置信息，也可以画选物理层的时域载波，自动显示对应的消息。</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⑥采集小区信号时，支持3GPP 5G NR Rel15协议的多个子版本译码，可提供Rel16及Rel17,Redcap 新版本协议分析的升级能力选件。</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7）支持自动化测试，并提供测试日志和测试报告的管理方案，提供协议层和物理层日志的分析工具</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1.3.2系统</w:t>
      </w:r>
      <w:r>
        <w:rPr>
          <w:rFonts w:hint="eastAsia" w:asciiTheme="minorEastAsia" w:hAnsiTheme="minorEastAsia" w:eastAsiaTheme="minorEastAsia" w:cstheme="minorEastAsia"/>
          <w:bCs/>
          <w:color w:val="000000" w:themeColor="text1"/>
          <w:sz w:val="24"/>
          <w:highlight w:val="none"/>
          <w:lang w:val="en-US" w:eastAsia="zh-CN"/>
          <w14:textFill>
            <w14:solidFill>
              <w14:schemeClr w14:val="tx1"/>
            </w14:solidFill>
          </w14:textFill>
        </w:rPr>
        <w:t>硬件</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组成及要求：</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1.3.2.1协议一致性综测仪</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1、频率范围：至少覆盖380MHz~6GHz；  </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2、仪器端口最大输入功率不小于34dBm（平均功率）， 最大功率不小于42dBm；端口输出最大功率不小于 7dBm，功率精度优于+/- 0.52dB。噪声谱密度：&lt;-150 dBm/Hz； </w:t>
      </w:r>
    </w:p>
    <w:p>
      <w:pP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3、收发端口全频段驻波比&lt;1.8； 其中4GHz以内&lt;1.5；</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4、接收机幅度精度（典型值）：</w:t>
      </w:r>
      <w:bookmarkStart w:id="2" w:name="OLE_LINK1"/>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功率精度优于+/- 0.8dB（30dBm输入时）</w:t>
      </w:r>
      <w:bookmarkEnd w:id="2"/>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，功率精度优于+/- 0.4dB（5dBm输入时）平坦度：  优于±0.38dB；发射机：幅度精度：优于 ± 0.7dB（-110dB~7 dBm输出时）；平坦度：  优于±0.45dB(+/- 0.52dB)；宽带噪声：不大于–130dBm/Hz；</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5、全频段相位噪声：≤-100 dBc @100kHz频偏， ≤-110 dBc @300KHz频偏； </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6、5G EVM 性能 (-20 dBm channel power, 64 QAM, 1 CC 100 MHz)：小于1%（名义值）； </w:t>
      </w:r>
    </w:p>
    <w:p>
      <w:pPr>
        <w:ind w:left="120" w:hanging="120" w:hangingChars="5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 xml:space="preserve">谐波抑制：&gt;30 dBc 全频段，4~6GHz可&gt; 45 dBc；三次谐波抑制&gt;40 dBc 全频段，4~6GHz可&gt; 55 dBc； </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7、射频双工端口数：≥8个， 可用于支持MIMO。</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8、最大带宽不小于800MHz</w:t>
      </w:r>
    </w:p>
    <w:p>
      <w:pP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9、可升级支持毫米波频段</w:t>
      </w:r>
    </w:p>
    <w:p>
      <w:pPr>
        <w:pStyle w:val="5"/>
        <w:pageBreakBefore w:val="0"/>
        <w:widowControl w:val="0"/>
        <w:kinsoku/>
        <w:wordWrap/>
        <w:overflowPunct/>
        <w:topLinePunct w:val="0"/>
        <w:autoSpaceDE/>
        <w:autoSpaceDN/>
        <w:bidi w:val="0"/>
        <w:adjustRightInd/>
        <w:snapToGrid/>
        <w:spacing w:before="0" w:after="0"/>
        <w:jc w:val="both"/>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1.4测试用例</w:t>
      </w:r>
    </w:p>
    <w:p>
      <w:pPr>
        <w:pStyle w:val="5"/>
        <w:pageBreakBefore w:val="0"/>
        <w:widowControl w:val="0"/>
        <w:kinsoku/>
        <w:wordWrap/>
        <w:overflowPunct/>
        <w:topLinePunct w:val="0"/>
        <w:autoSpaceDE/>
        <w:autoSpaceDN/>
        <w:bidi w:val="0"/>
        <w:adjustRightInd/>
        <w:snapToGrid/>
        <w:spacing w:before="0" w:after="0"/>
        <w:jc w:val="both"/>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1.4.1 RRM即3GPP TS 38.533标准测试用例</w:t>
      </w:r>
    </w:p>
    <w:p>
      <w:pPr>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需包括但不仅限于如下用例，且测试用例已通过GCF/PTCRB认证； </w:t>
      </w:r>
    </w:p>
    <w:tbl>
      <w:tblPr>
        <w:tblStyle w:val="7"/>
        <w:tblW w:w="0" w:type="auto"/>
        <w:tblInd w:w="0" w:type="dxa"/>
        <w:tblLayout w:type="autofit"/>
        <w:tblCellMar>
          <w:top w:w="0" w:type="dxa"/>
          <w:left w:w="108" w:type="dxa"/>
          <w:bottom w:w="0" w:type="dxa"/>
          <w:right w:w="108" w:type="dxa"/>
        </w:tblCellMar>
      </w:tblPr>
      <w:tblGrid>
        <w:gridCol w:w="1622"/>
        <w:gridCol w:w="1189"/>
        <w:gridCol w:w="3475"/>
        <w:gridCol w:w="2236"/>
      </w:tblGrid>
      <w:tr>
        <w:tblPrEx>
          <w:tblCellMar>
            <w:top w:w="0" w:type="dxa"/>
            <w:left w:w="108" w:type="dxa"/>
            <w:bottom w:w="0" w:type="dxa"/>
            <w:right w:w="108" w:type="dxa"/>
          </w:tblCellMar>
        </w:tblPrEx>
        <w:trPr>
          <w:trHeight w:val="560" w:hRule="atLeast"/>
        </w:trPr>
        <w:tc>
          <w:tcPr>
            <w:tcW w:w="140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Specification</w:t>
            </w:r>
          </w:p>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测试标准</w:t>
            </w:r>
          </w:p>
        </w:tc>
        <w:tc>
          <w:tcPr>
            <w:tcW w:w="1086" w:type="dxa"/>
            <w:tcBorders>
              <w:top w:val="single" w:color="auto" w:sz="4" w:space="0"/>
              <w:left w:val="nil"/>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Case</w:t>
            </w:r>
          </w:p>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用例编号</w:t>
            </w:r>
          </w:p>
        </w:tc>
        <w:tc>
          <w:tcPr>
            <w:tcW w:w="3532" w:type="dxa"/>
            <w:tcBorders>
              <w:top w:val="single" w:color="auto" w:sz="4" w:space="0"/>
              <w:left w:val="nil"/>
              <w:bottom w:val="single" w:color="auto" w:sz="4" w:space="0"/>
              <w:right w:val="single" w:color="auto" w:sz="4" w:space="0"/>
            </w:tcBorders>
            <w:shd w:val="clear" w:color="auto" w:fill="auto"/>
            <w:noWrap/>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Title名称</w:t>
            </w:r>
          </w:p>
        </w:tc>
        <w:tc>
          <w:tcPr>
            <w:tcW w:w="2271" w:type="dxa"/>
            <w:tcBorders>
              <w:top w:val="single" w:color="auto" w:sz="4" w:space="0"/>
              <w:left w:val="nil"/>
              <w:bottom w:val="single" w:color="auto" w:sz="4" w:space="0"/>
              <w:right w:val="single" w:color="auto" w:sz="4" w:space="0"/>
            </w:tcBorders>
            <w:shd w:val="clear" w:color="auto" w:fill="auto"/>
            <w:noWrap/>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　名称</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6.3.2.1.1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RRC re-establishment</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RRC重建</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6.3.2.1.2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 FR1 RRC re-establishment</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FR1 RRC重建</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6.3.2.1.3</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 FR1 RRC re-establishment without serving cell timing</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FR1 RRC重建不服务小区定时</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6.3.2.3.1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RRC connection release with redirection</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RRC连接重定向释放</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6.5.1.5</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radio link monitoring out-of-sync test for PCell configured with CSI-RS-based RLM RS in non-DRX mode</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非drx模式下配置基于csi -RS的RLM RS的PCell的NR SA FR1无线电链路监测不同步测试</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6.5.1.6</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radio link monitoring in-sync test for PCell configured with CSI-RS-based RLM RS in non-DRX mode</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非drx模式下配置基于csi -RS的RLM RS的PCell的NR SA FR1无线电链路监测同步测试</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6.5.1.7</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radio link monitoring out-of-sync test for PCell configured with CSI-RS-based RLM RS in DRX mode</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基于csi -RS的RLM RS配置为DRX模式的PCell的NR SA FR1无线电链路监测不同步测试</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6.5.1.8</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radio link monitoring in-sync test for PCell configured with CSI-RS-based RLM RS in DRX mode</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基于csi -RS的RLM RS配置为DRX模式的PCell的NR SA FR1无线电链路监测同步测试</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6.5.2.1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interruptions during measurements on deactivated NR SCC</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FR1在失活NR SCC测量期间中断</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6.5.3.1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SCell activation and deactivation of known SCell in non-DRX for 160ms SCell measurement cycle</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FR1在非drx中已知细胞的激活和失活160ms细胞测量周期</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6.5.3.2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SCell activation and deactivation of known SCell in non-DRX for 320ms SCell measurement cycle</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FR1已知细胞在非drx中激活和失活320ms细胞测量周期</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6.5.3.3</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SCell activation and deactivation of unknown SCell in non-DRX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FR1非drx中未知细胞的激活和失活</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6.5.5.3</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CSI-RS-based beam failure detection and link recovery in non-DRX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FR1基于csi - rs的非drx波束故障检测与链路恢复</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6.5.5.4</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CSI-RS-based beam failure detection and link recovery in 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基于cssi - rs的DRX波束故障检测与链路恢复</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6.5.6.1.1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SA FR1-FR1 DCI-based DL active BWP switch in non-DRX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SA FR1-FR1非drx中基于dci的DL主BWP开关</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6.5.6.1.2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SA FR1 DCI-based DL active BWP switch in non-DRX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SA FR1非drx中基于dci的DL主BWP开关</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6.6.4.1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SSB-based L1-RSRP measurement in non-DRX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非drx中NR SA FR1基于ssb的L1-RSRP测量</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6.6.4.2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SSB-based L1-RSRP measurement in 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DRX中基于NR SA FR1 ssb的L1-RSRP测量</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6.6.4.3</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CSI-RS-based L1-RSRP measurement in non-DRX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非drx中基于csi - rs的L1-RSRP测量</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6.6.4.4</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CSI-RS-based L1-RSRP measurement in DRX</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基于csi - rs的DRX L1-RSRP测量</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6.7.2.2.1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FR1-FR1 SS-RSRQ absolute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SS-RSRQ绝对测量精度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6.7.2.2.2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FR1-FR1 SS-RSRQ relative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 SS-RSRQ相对测量精度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6.7.3.2.1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FR1-FR1 SS-SINR absolute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 SS-SINR绝对测量精度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6.7.3.2.2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FR1-FR1 SS-SINR relative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SS-SINR相对测量精度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6.7.4.1.1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SSB-based L1-RSRP absolute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FR1基于ssb的L1-RSRP绝对测量精度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6.7.4.1.2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SSB-based L1-RSRP relative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FR1基于ssb的L1-RSRP相对测量精度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6.7.4.2.1</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CSI-RS-based L1-RSRP absolute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基于csi - rs的L1-RSRP绝对测量精度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086"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6.7.4.2.2</w:t>
            </w:r>
          </w:p>
        </w:tc>
        <w:tc>
          <w:tcPr>
            <w:tcW w:w="3532"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CSI-RS-based L1-RSRP relative measurement accuracy</w:t>
            </w:r>
          </w:p>
        </w:tc>
        <w:tc>
          <w:tcPr>
            <w:tcW w:w="2271"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FR1基于csi - rs的L1-RSRP相对测量精度</w:t>
            </w:r>
          </w:p>
        </w:tc>
      </w:tr>
    </w:tbl>
    <w:p>
      <w:pPr>
        <w:pStyle w:val="6"/>
        <w:jc w:val="both"/>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1.4.2 Redcap 射频，RRM等测试用例能力覆盖</w:t>
      </w:r>
    </w:p>
    <w:p>
      <w:pPr>
        <w:jc w:val="both"/>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需包括但不仅限于如下用例，且测试用例已通过GCF/PTCRB认证； </w:t>
      </w:r>
    </w:p>
    <w:tbl>
      <w:tblPr>
        <w:tblStyle w:val="7"/>
        <w:tblW w:w="0" w:type="auto"/>
        <w:tblInd w:w="0" w:type="dxa"/>
        <w:tblLayout w:type="autofit"/>
        <w:tblCellMar>
          <w:top w:w="0" w:type="dxa"/>
          <w:left w:w="108" w:type="dxa"/>
          <w:bottom w:w="0" w:type="dxa"/>
          <w:right w:w="108" w:type="dxa"/>
        </w:tblCellMar>
      </w:tblPr>
      <w:tblGrid>
        <w:gridCol w:w="1601"/>
        <w:gridCol w:w="1922"/>
        <w:gridCol w:w="3036"/>
        <w:gridCol w:w="1963"/>
      </w:tblGrid>
      <w:tr>
        <w:tblPrEx>
          <w:tblCellMar>
            <w:top w:w="0" w:type="dxa"/>
            <w:left w:w="108" w:type="dxa"/>
            <w:bottom w:w="0" w:type="dxa"/>
            <w:right w:w="108" w:type="dxa"/>
          </w:tblCellMar>
        </w:tblPrEx>
        <w:trPr>
          <w:trHeight w:val="560" w:hRule="atLeast"/>
        </w:trPr>
        <w:tc>
          <w:tcPr>
            <w:tcW w:w="1407"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Specification</w:t>
            </w:r>
          </w:p>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测试标准</w:t>
            </w:r>
          </w:p>
        </w:tc>
        <w:tc>
          <w:tcPr>
            <w:tcW w:w="1746" w:type="dxa"/>
            <w:tcBorders>
              <w:top w:val="single" w:color="auto" w:sz="4" w:space="0"/>
              <w:left w:val="nil"/>
              <w:bottom w:val="single" w:color="auto" w:sz="4" w:space="0"/>
              <w:right w:val="single" w:color="auto" w:sz="4" w:space="0"/>
            </w:tcBorders>
            <w:shd w:val="clear" w:color="auto" w:fill="auto"/>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Case</w:t>
            </w:r>
          </w:p>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用例编号</w:t>
            </w:r>
          </w:p>
        </w:tc>
        <w:tc>
          <w:tcPr>
            <w:tcW w:w="3125" w:type="dxa"/>
            <w:tcBorders>
              <w:top w:val="single" w:color="auto" w:sz="4" w:space="0"/>
              <w:left w:val="nil"/>
              <w:bottom w:val="single" w:color="auto" w:sz="4" w:space="0"/>
              <w:right w:val="single" w:color="auto" w:sz="4" w:space="0"/>
            </w:tcBorders>
            <w:shd w:val="clear" w:color="auto" w:fill="auto"/>
            <w:noWrap/>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Title名称</w:t>
            </w:r>
          </w:p>
        </w:tc>
        <w:tc>
          <w:tcPr>
            <w:tcW w:w="2018" w:type="dxa"/>
            <w:tcBorders>
              <w:top w:val="single" w:color="auto" w:sz="4" w:space="0"/>
              <w:left w:val="nil"/>
              <w:bottom w:val="single" w:color="auto" w:sz="4" w:space="0"/>
              <w:right w:val="single" w:color="auto" w:sz="4" w:space="0"/>
            </w:tcBorders>
            <w:shd w:val="clear" w:color="auto" w:fill="auto"/>
            <w:noWrap/>
            <w:vAlign w:val="bottom"/>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　名称</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UE maximum output power reduction</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UE 最大输出功率降低</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6.2.3_RedCap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UE additional maximun output power reduction</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UE 额外最大输出功率降低</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6.2.4_RedCap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Configured transmitted power</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配置的传输功率</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6.2I.1</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Maximum output power for RedCap</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最大输出功率</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6.3.1_RedCap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Minimum output power</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最小输出功率</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6.3.3.2_RedCap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General ON/OFF time mask</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一般开/关时间掩码</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6.3.3.4_RedCap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PRACH time mask</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PRACH 时间掩码</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6.3.3.6_RedCap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SRS time mask</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SRS 时间掩码</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6.3.4.2_RedCap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absolute Power tolerance</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绝对功率容差</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6.3.4.3_RedCap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Power Control Relative power tolerance</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功率控制 相对功率容差</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6.3.4.4_RedCap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aggregate Power tolerance</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总功率容差</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6.4.1_RedCap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Frequency error</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频率误差</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6.4.2.1_RedCap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Error vector magnitude</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误差矢量幅度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Carrier leakage</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载波泄漏</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6.4.2.3_RedCap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In-band emissions</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带内发射</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6.4.2.4_RedCap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EVM equalizer spectrum flatness</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EVM 均衡器频谱平坦度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6.4.2.5_RedCap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EVM equalizer spectrum flatness for Pi/2 BPSK</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Pi/2 BPSK 的 EVM 均衡器频谱平坦度</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6.5.1_RedCap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Occupied bandwidth</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占用带宽</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6.5.2.2_RedCap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Spectrum emission mask</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频谱发射掩码</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6.5.2.3_RedCap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Additional spectrum emission mask</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附加频谱发射掩码</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6.5.2.4.1_RedCap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ACLR</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ACLR</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6.5.2.4.2_RedCap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UTRA ACLR for RedCap</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用于 RedCap 的 UTRA ACLR</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6.5.3.1_RedCap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General spurious emissions</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一般杂散发射</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6.5.3.2_RedCap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Spurious emissions for UE co-existence</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UE 共存的杂散发射</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6.5.3.3_RedCap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Additional spurious emissions</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附加杂散发射</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6.5.4_RedCap</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Transmit intermodulation</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传输互调</w:t>
            </w:r>
          </w:p>
        </w:tc>
      </w:tr>
      <w:tr>
        <w:tblPrEx>
          <w:tblCellMar>
            <w:top w:w="0" w:type="dxa"/>
            <w:left w:w="108" w:type="dxa"/>
            <w:bottom w:w="0" w:type="dxa"/>
            <w:right w:w="108" w:type="dxa"/>
          </w:tblCellMar>
        </w:tblPrEx>
        <w:trPr>
          <w:trHeight w:val="280" w:hRule="atLeast"/>
        </w:trPr>
        <w:tc>
          <w:tcPr>
            <w:tcW w:w="1407" w:type="dxa"/>
            <w:tcBorders>
              <w:top w:val="nil"/>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7.3I.2</w:t>
            </w:r>
          </w:p>
        </w:tc>
        <w:tc>
          <w:tcPr>
            <w:tcW w:w="3125"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Reference sensitivity power level for RedCap</w:t>
            </w:r>
          </w:p>
        </w:tc>
        <w:tc>
          <w:tcPr>
            <w:tcW w:w="2018" w:type="dxa"/>
            <w:tcBorders>
              <w:top w:val="nil"/>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的参考灵敏度功率电平</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7.4_RedCap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Maximum input level</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最大输入电平</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7.5_RedCap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Adjacent channel selectivity</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相邻信道选择性</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7.6.2_RedCap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Inband blocking</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带内阻塞</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7.6.3_RedCap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Out-of-band blocking</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带外阻塞</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7.6.4_RedCap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Narrow band blocking</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窄带阻塞</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7.7_RedCap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Spurious response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杂散响应</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7.8.2_RedCap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Wide band Intermodulation</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宽带互调</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38.521-1</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7.9_RedCap</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spurious emission</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杂散发射</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5.2.1.1.1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FDD FR1 PDSCH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 1Rx FDD FR1 PDSCH 性能</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5.2.1.2.1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TDD FR1 PDSCH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 1Rx TDD FR1 PDSCH 性能</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5.2.2.1.17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PDSCH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 2Rx FDD FR1 PDSCH 性能</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5.2.2.2.18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PDSCH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 2Rx TDD FR1 PDSCH 性能</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5.3.1.1.1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FDD FR1 PDCCH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 1Rx FDD FR1 PDCCH 性能</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5.3.1.2.1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TDD FR1 PDCCH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的 1Rx TDD FR1 PDCCH 性能</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5.3.2.1.4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PDCCH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PDCCH 性能（RedCap</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5.3.2.2.4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PDCCH performance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PDCCH 性能（RedCap</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6.2.1.1.1.1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FDD FR1 periodic CQI reporting under AWGN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RedCap 1Rx FDD FR1 AWGN 条件下的定期 CQI 报告</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6.2.1.1.2.1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FDD FR1 periodic wideband CQI reporting under fading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FDD FR1 在 RedCap 的衰减条件下周期性报告宽带 CQI</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6.2.1.2.1.1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TDD FR1 periodic CQI reporting under AWGN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TDD FR1 为 RedCap 提供 AWGN 条件下的周期性 CQI 报告</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6.2.1.2.2.1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TDD FR1 periodic wideband CQI reporting under fading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1Rx TDD FR1 在 RedCap 的衰减条件下定期报告宽带 CQI</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6.2.2.1.1.4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periodic CQI reporting under AWGN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为 RedCap 提供 AWGN 条件下的定期 CQI 报告</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6.2.2.1.2.4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periodic wideband CQI reporting under fading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在 RedCap 的衰减条件下定期报告宽带 CQI</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6.2.2.2.1.5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periodic CQI reporting under AWGN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为 RedCap 提供 AWGN 条件下的周期性 CQI 报告</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6.2.2.2.2.4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periodic wideband CQI reporting under fading conditions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在 RedCap 的衰减条件下定期报告宽带 CQI</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FDD FR1 RI reporting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用于 RedCap 的 2Rx FDD FR1 RI 报告</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38.521-4</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6.4.2.2.1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RI reporting for RedCap</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2Rx TDD FR1 为 RedCap 报告 RI</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Cell reselection to FR1 intra-frequency NR case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小区重选至 FR1 频内 NR 情况下的 1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Cell reselection to FR1 intra-frequency NR case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小区重选至 FR1 频内 NR 情况下的 2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Cell reselection to FR1 inter-frequency NR case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1 Rx UE 的小区重选至 FR1 频内 NR 情况</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Cell reselection to FR1 inter-frequency NR case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2 Rx UE 的 FR1 频间 NR 情况下的小区重选</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Cell reselection to FR1 intra-frequency NR case for UE fulfilling stationary relaxed measurement criterion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小区重选至 FR1 频内 NR 情况下，UE 满足 1 Rx UE 的静止宽松测量标准</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Cell reselection to FR1 intra-frequency NR case for UE fulfilling stationary relaxed measurement criterion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小区重选至 FR1 频内 NR 情况下，UE 满足 2 Rx UE 的静态宽松测量标准</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Cell reselection to FR1 inter-frequency NR case for UE fulfilling stationary relaxed measurement criterion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小区重选至 FR1 频间 NR 情况下，UE 满足 1 Rx UE 的静态宽松测量标准</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16.1.1.8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Cell reselection to FR1 inter-frequency NR case for UE fulfilling stationary relaxed measurement criterion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小区重选至 FR1 频间 NR 情况下，UE 满足 2 Rx UE 的静态宽松测量标准</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Cell reselection to higher priority E-UTRA for 1RX</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1RX 的小区重选至优先级更高的 E-UTRA</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Cell reselection to higher priority E-UTRA for 2RX</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小区重选至优先级更高的 E-UTRA</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16.1.2.5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Cell reselection to lower priority E-UTRA for UE fulfilling stationary relaxed measurement criterion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对于满足 1 个 Rx UE 固定宽松测量标准的 UE，小区重选至较低优先级 E-UTRA</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16.1.2.6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Cell reselection to lower priority E-UTRA for UE fulfilling stationary relaxed measurement criterion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对于满足 2 Rx UE 固定宽松测量标准的 UE，小区重选至较低优先级 E-UTRA</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handover from FR1 to FR1 with known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1 Rx UE 在已知目标小区的情况下从 FR1 向 FR1 进行频内切换</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16.3.1.10</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 xml:space="preserve">NR - E-UTRA handover with unknown target cell for 2 Rx UE </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 xml:space="preserve">NR - E-UTRA 切换，目标小区未知，2 Rx UE </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handover from FR1 to FR1 with known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从 FR1 到 FR1 的频率内切换，2 个 Rx UE 的已知目标小区</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handover from FR1 to FR1 with unknown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从 FR1 到 FR1 的同频切换，目标小区未知，1 个接收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handover from FR1 to FR1 with unknown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FR1 至 FR1 的同频切换，目标小区未知，2 个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handover from FR1 to FR1 with unknown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从 FR1 到 FR1 的频内切换，目标小区未知，适用于 1 个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handover from FR1 to FR1 with unknown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从 FR1 到 FR1 的频间交 换，目标小区未知，2 个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 E-UTRA handover for 1Rx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- 1Rx UE 的 E-UTRA 切换</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 E-UTRA handover for 2Rx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- 2Rx UE 的 E-UTRA 切换</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16.3.1.9</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 xml:space="preserve">NR - E-UTRA handover with unknown target cell for 1 Rx UE </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 xml:space="preserve">NR - E-UTRA 移交，目标小区未知，适用于 1Rx UE </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RRC Re-establishment in FR1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FR1 中为 1Rx UE 进行频率内 RRC 重建</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RRC Re-establishment in FR1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FR1 中为 2 个 Rx UE 进行频内 RRC 重建</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 xml:space="preserve">NR SA FR1-FR1 Inter-frequency RRC Re-establishment in FR1 for 1 Rx UE </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 xml:space="preserve">NR SA FR1-FR1 在 FR1 中为 1 个 Rx UE 进行频间 RRC 重建 </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RRC Re-establishment in FR1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在 FR1 中为 2 个接收 UE 进行频间 RRC 重建</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RRC Re-establishment in FR1 for 1 Rx UE without serving cell timing</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1 Rx UE 在 FR1 中的频内 RRC 重建，无服务小区定时</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16.3.2.1.6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RRC Re-establishment in FR1 for 2 Rx UE without serving cell timing</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FR1 中为 2 个 Rx UE 进行频率内 RRC 重建，无服务小区定时</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4-step RA type contention based random access test in FR1 for NR standalone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FR1 中为 1 个 Rx UE 进行 NR 独立的基于争用的 4 步 RA 类型随机接入测试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4-step RA type contention based random access test in FR1 for NR standalone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 步 RA 型基于争用的随机接入测试，用于 2 Rx UE 的 NR 独立 FR1</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16.3.2.2.3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4-step RA type non-contention based random access test in FR1 for NR standalone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 步 RA 类型基于非竞争的随机接入测试，适用于 1 Rx UE 的 NR 独立设备 FR1</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16.3.2.2.4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4-step RA type non-contention based random access test in FR1 for NR standalone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4 步 RA 型非基于保留的随机接入测试，用于 FR1 中的 NR 独立设备，2 个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16.3.2.3.1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Redirection from NR in FR1 to NR in FR1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从 FR1 中的 NR 重定向到 FR1 中的 NR，用于 1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16.3.2.3.2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Redirection from NR in FR1 to NR in FR1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从 FR1 中的 NR 重定向到 FR1 中的 NR，用于 2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16.3.2.3.3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Redirection from NR in FR1 to E-UTRAN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从 FR1 中的 NR 重定向至 E-UTRAN，用于 1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16.3.2.3.4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Redirection from NR in FR1 to E-UTRAN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从 FR1 中的 NR 重定向至 E-UTRAN，用于 2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16.4.1.1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UE Transmit Timing Test for FR1 for 1Rx RedCap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UE 1Rx RedCap UE 的 FR1 发送定时测试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16.4.1.2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UE Transmit Timing Test for FR1 for 2Rx RedCap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UE 2Rx RedCap UE 的 FR1 发送时序测试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16.4.3.1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SA FR1 timing advance adjustment accuracy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SA FR1 用于 1Rx UE 的定时提前调整精度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16.4.3.2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SA FR1 timing advance adjustment accuracy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SA FR1 2Rx UE 的定时提前调整精度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16.5.1.10</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CSI-RS-based RLM in non-DRX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无线电链路监测失同步测试，针对在非DRX 模式下为 2 Rx UE 配置了基于 CSI-RS 的 RLM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CSI-RS-based RLM in non-DRX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无线链路监测同步测试，针对在非DRX 模式下为 1 个 Rx UE 配置基于 CSI-RS 的 RLM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CSI-RS-based RLM in non-DRX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PCell 在非 DRX 模式下为 2 个 Rx UE 配置基于 CSI-RS 的 RLM 时进行的无线电链路监测同步测试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CSI-RS-based RLM in 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无线链路监测失同步测试，针对在 DRX 模式下为 1 个 Rx UE 配置基于 CSI-RS 的 RLM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CSI-RS-based RLM in 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both"/>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DRX 模式下为 2 Rx UE 配置了基于 CSI-RS 的 RLM 的 FR1 PCell 的无线链路监测失同步测试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CSI-RS-based RLM in 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无线链路监测同步测试，用于在 DRX 模式下为 1 Rx UE 配置基于 CSI-RS 的 RLM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16.5.1.16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CSI-RS-based RLM in 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无线链路监测同步测试，用于在 DRX 模式下为 2 个 Rx UE 配置基于 CSI-RS 的 RLM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SSB-based RLM RS in non-DRX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无线链路监测非同步测试，针对在非 DRX 模式下为 2 Rx UE 配置基于 SSB 的 RLM RS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SSB-based RLM RS in non-DRX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无线链路监测同步测试，针对在非DRX 模式下为 1 个 Rx UE 配置了基于 SSB 的 RLM RS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SSB-based RLM RS in non-DRX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无线链路监测同步测试，用于在非DRX 模式下为 2 个 Rx UE 配置基于 SSB 的 RLM RS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SSB-based RLM RS in 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DRX 模式下为 1 Rx UE 配置了基于 SSB 的 RLM RS 的 FR1 PCell 的无线电链路监测失同步测试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SSB-based RLM RS in 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在 DRX 模式下为 2 Rx UE 配置了基于 SSB 的 RLM RS 的 FR1 PCell 的无线电链路监测失同步测试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SSB-based RLM RS in 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无线链路监测同步测试，用于在 DRX 模式下为 1 Rx UE 配置基于 SSB 的 RLM RS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In-sync Test for FR1 PCell configured with SSB-based RLM RS in 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无线链路监测同步测试，用于在 DRX 模式下为 2 个 Rx UE 配置基于 SSB 的 RLM RS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16.5.1.9</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Radio Link Monitoring Out-of-sync Test for FR1 PCell configured with CSI-RS-based RLM in non-DRX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无线电链路监控失同步测试，针对在非DRX 模式下为 1 个 Rx UE 配置了基于 CSI-RS 的 RLM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SSB-based BFD and LR in non-DRX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波束失效检测和链路恢复测试，用于在非DRX 模式下为 1 个 Rx UE 配置基于 SSB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SSB-based BFD and LR in non-DRX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波束失效检测和链路恢复测试，用于在非DRX 模式下为 2 个 Rx UE 配置基于 SSB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SSB-based BFD and LR in 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光束故障检测和链路恢复测试，用于在 DRX 模式下为 1 Rx UE 配置基于 SSB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SSB-based BFD and LR in 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波束失效检测和链路恢复测试，用于在 DRX 模式下为 2 个 Rx UE 配置基于 SSB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CSI-RS-based BFD and LR in non-DRX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波束失效检测和链路恢复测试，用于在非 DRX 模式下为 1 个 Rx UE 配置基于 CSI-RS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CSI-RS-based BFD and LR in non-DRX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光束故障检测和链路恢复测试，针对在非DRX 模式下为 2 个 Rx UE 配置了基于 CSI-RS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CSI-RS-based BFD and LR in DRX mode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光束故障检测和链路恢复测试，用于在 DRX 模式下为 1 个 Rx UE 配置基于 CSI-RS 的 BFD 和 LR 的 FR1 PCell</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16.5.2.8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Beam Failure Detection and Link Recovery Test for FR1 PCell configured with CSI-RS-based BFD and LR in DRX mode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光束故障检测和链路恢复测试，针对 FR1 PCell 配置了基于 CSI-RS 的 BFD 和 DRX 模式下的 LR，用于 2 个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16.5.3.1.1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active BWP switch with non-DRX in SA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活动 BWP 交换，SA 中为 1 Rx UE 配置非 DRX</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16.5.3.1.2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active BWP switch with non-DRX in SA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有源 BWP 交换机，SA 中有 2 个 Rx UE 的非DRX</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16.5.3.2.1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active BWP switch of Cell with non-DRX in SA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小区的活动 BWP 开关，SA 中为 1 Rx UE 的非DRX</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16.5.3.2.2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DL active BWP switch of Cell with non-DRX in SA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NR SA FR1 2 Rx UE 的 SA 中有非DRX 的小区的 DL 活动 BWP 切换</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16.6.1.10</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without gap under non-DRX with SSB index reading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事件触发报告测试，在 2 Rx UE 的 SSB 指数读取非DRX 下无间隙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 per-UE gaps under non-DRX with SSB index reading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事件触发报告测试，非DRX 下有每个 UE 间隙，读取 1 个 Rx UE 的 SSB 索引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 per-UE gaps under non-DRX with SSB index reading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事件触发报告测试，非DRX 下每个 UE 间隙，SSB 指数读数为 2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without gap under non-DRX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事件触发报告测试，在 2 Rx UE 的非DRX 下无间隙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without gap under DRX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事件触发报告测试，1 Rx UE 在 DRX 下无间隙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without gap under DRX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事件触发报告测试，2 Rx UE DRX 下无间隙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 per-UE gaps under non-DRX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事件触发报告测试，在 1 Rx UE 的非 DRX 下有每个 UE 的间隙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 per-UE gaps under non-DRX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事件触发报告测试，在 2 个 Rx UE 的非 DRX 下存在每个UE 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 per-UE gaps under DRX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事件触发报告测试，1 个 Rx UE DRX 下的每个UE 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16.6.1.8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Event triggered reporting tests with per-UE gaps under DRX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事件触发报告测试，在 DRX 下为 2 个 Rx UE 设置每个UE 间隙</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without SSB time index detection when DRX is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事件触发的 FR1 报告测试，当 DRX 用于 1 个 Rx UE 时，不进行 SSB 时间索引检测</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16.6.2.10</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with additional mandatory gap pattern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事件触发报告测试，为 2 Rx UE 提供额外的强制间隙模式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without SSB time index detection when DRX is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用于 2 Rx UE 时，FR1 的事件触发报告测试不带 SSB 时间索引检测</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without SSB time index detection when DRX is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用于 1 个 Rx UE 时，不进行 SSB 时间索引检测的 FR1 事件触发报告测试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without SSB time index detection when DRX is not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不用于 2 Rx UE 时，不进行 SSB 时间索引检测的 FR1 事件触发报告测试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 SSB time index detection when DRX is not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不用于 1 Rx UE 时，对 FR1 进行事件触发报告测试，包括 SSB 时间索引检测</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 SSB time index detection when DRX is not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不用于 2 Rx UE 时，对 FR1 进行 SSB 时间索引检测的事件触发报告测试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 SSB time index detection when DRX is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用于 1 Rx UE 时，对 FR1 进行 SSB 时间索引检测的事件触发报告测试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for FR1 with SSB time index detection when DRX is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当 DRX 用于 2 Rx UE 时，对 FR1 进行 SSB 时间索引检测的事件触发报告测试</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16.6.2.9</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Event triggered reporting tests with additional mandatory gap pattern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事件触发报告测试，在 1 Rx UE 中使用额外的强制间隙模式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measurement when DRX is not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DRX 未用于 1 Rx UE 时基于 SSB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measurement when DRX is not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SSB 的 L1-RSRP 测量，当 DRX 未用于 2 Rx UE 时</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measurement when DRX is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当 DRX 用于 1 Rx UE 时，基于 NR SA FR1 SSB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16.6.4.4</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measurement when DRX is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当 DRX 用于 2 Rx UE 时，NR SA FR1 基于 SSB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16.6.4.5</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measurement when DRX is not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当 DRX 不用于 1 Rx UE 时基于 CSI-RS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16.6.4.6</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measurement when DRX is not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当 DRX 不用于 2 Rx UE 时基于 CSI-RS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16.6.4.7</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measurement when DRX is used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DRX 用于 1 Rx UE 时基于 CSI-RS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16.6.4.8</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measurement when DRX is used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DRX 用于 2 Rx UE 时基于 CSI-RS 的 L1-RSRP 测量</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16.7.1.1.1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case absolute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1 Rx UE 使用 FR1 服务小区和 FR1 目标小区时的频率内绝对测量精度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16.7.1.1.2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case relative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1 Rx UE 的 FR1 服务小区和 FR1 目标小区的频率内相对测量精度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16.7.1.2.1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absolute case measurement accuracy with FR1 serving cell and FR1 target cell for 2Rx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使用 FR1 服务小区和 FR1 目标小区进行 2Rx UE 的频率内绝对情况测量精度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16.7.1.2.2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absolute case measurement accuracy with FR1 serving cell and FR1 target cell for 2Rx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使用 FR1 服务小区和 FR1 目标小区进行 2Rx UE 的频率内绝对情况测量精度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1Rx UE 的 FR1 服务小区和 FR1 目标小区的频率内测量精度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measurement accuracy with FR1 serving cell and FR1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服务小区 FR1 和 2Rx UE 目标小区 FR1 的频率内测量精度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16.7.2.3.1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absolute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1 Rx UE 的 FR1 服务小区和 FR1 目标小区的频间绝对测量精度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16.7.2.3.2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relative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1 个接收 UE 的 FR1 服务小区和 FR1 目标小区的频间相对测量精度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16.7.2.4.1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absolute measurement accuracy with FR1 serving cell and FR1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2 Rx UE 的 FR1 服务小区和 FR1 目标小区的频间绝对测量精度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16.7.2.4.2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relative measurement accuracy with FR1 serving cell and FR1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2 Rx UE 的 FR1 服务小区和 FR1 目标小区的频间相对测量精度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16.7.3.1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服务小区 FR1 和目标小区 FR1 对于 1 个接收 UE 的频内测量精度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16.7.3.2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Intra-frequency measurement accuracy with FR1 serving cell and FR1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服务小区 FR1 和 2 Rx UE 目标小区 FR1 的频率内测量精度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16.7.3.3.1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absloute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1 Rx UE 的 FR1 服务小区和 FR1 目标小区的频间缺省路测量精度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16.7.3.3.2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relative measurement accuracy with FR1 serving cell and FR1 target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1 个接收 UE 的 FR1 服务小区和 FR1 目标小区的频间相对测量精度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16.7.3.4.1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absolute measurement accuracy with FR1 serving cell and FR1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2 Rx UE 的 FR1 服务小区和 FR1 目标小区的频间绝对测量精度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16.7.3.4.2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Inter-frequency relative measurement accuracy with FR1 serving cell and FR1 target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2 Rx UE 的 FR1 服务小区和 FR1 目标小区的频间相对测量精度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absolute measurement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SSB 的 L1-RSRP 绝对测量，适用于 1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16.7.4.1.2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relative measurement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SSB 的 L1-RSRP 相对测量，适用于 1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16.7.4.2.1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absolute measurement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SSB 的 L1-RSRP 绝对测量，用于 2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16.7.4.2.2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SSB based L1-RSRP relative measurement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SSB 的 L1-RSRP 相对测量，用于 2 Rx UE</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16.7.4.3.1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absolute measurement on resource set with repetition off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CSI-RS 的 L1-RSRP 绝对测量，用于 1 Rx UE 的资源集（重复关闭）。</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16.7.4.3.2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relative measurement on resource set with repetition off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CSI-RS 的 L1-RSRP 资源集相对测量，1 个 Rx UE 的重复关闭</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16.7.4.4.1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absolute measurement on resource set with repetition off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CSI-RS 的 L1-RSRP 资源集绝对测量，2 Rx UE 的重复关闭</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16.7.4.4.2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CSI-RS based L1-RSRP relative measurement on resource set with repetition off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基于 CSI-RS 的资源集 L1-RSRP 相对测量，关闭 2 个 Rx UE 的重复。</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16.7.5.1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Measurement accuracy with FR1 serving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1 Rx UE 的 FR1 服务小区测量精度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16.7.5.2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Measurement accuracy with FR1 serving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FR1 服务小区对 2 个 Rx UE 的测量精度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16.7.6.1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Measurement accuracy with FR1 serving cell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FR1 服务小区对 1 个 Rx UE 的测量精度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16.7.6.2</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Measurement accuracy with FR1 serving cell for 2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 E-UTRA FR1 服务小区对 2 个 Rx UE 的测量精度</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18.3.1.1</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E-UTRA - NR SA FR1 Event triggered reporting tests for FR1 without SSB time index detection when DRX is not used</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E-UTRA - NR SA FR1 不使用 DRX 时 FR1 的事件触发报告测试，无 SSB 时间索引检测</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18.3.1.3</w:t>
            </w:r>
          </w:p>
        </w:tc>
        <w:tc>
          <w:tcPr>
            <w:tcW w:w="312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E-UTRA - NR SA FR1 Event triggered reporting tests for FR1 with SSB time index detection when DRX is not used</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E-UTRA - NR SA FR1 不使用 DRX 时，对 FR1 进行事件触发报告测试，包括 SSB 时间索引检测</w:t>
            </w:r>
          </w:p>
        </w:tc>
      </w:tr>
      <w:tr>
        <w:tblPrEx>
          <w:tblCellMar>
            <w:top w:w="0" w:type="dxa"/>
            <w:left w:w="108" w:type="dxa"/>
            <w:bottom w:w="0" w:type="dxa"/>
            <w:right w:w="108" w:type="dxa"/>
          </w:tblCellMar>
        </w:tblPrEx>
        <w:trPr>
          <w:trHeight w:val="280" w:hRule="atLeast"/>
        </w:trPr>
        <w:tc>
          <w:tcPr>
            <w:tcW w:w="14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174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color w:val="000000"/>
                <w:sz w:val="22"/>
                <w:szCs w:val="22"/>
                <w:highlight w:val="none"/>
              </w:rPr>
              <w:t>16.6.2.9</w:t>
            </w:r>
          </w:p>
        </w:tc>
        <w:tc>
          <w:tcPr>
            <w:tcW w:w="3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color w:val="000000"/>
                <w:sz w:val="22"/>
                <w:szCs w:val="22"/>
                <w:highlight w:val="none"/>
              </w:rPr>
              <w:t>NR SA FR1-FR1 Event triggered reporting tests with additional mandatory gap pattern for 1 Rx UE</w:t>
            </w:r>
          </w:p>
        </w:tc>
        <w:tc>
          <w:tcPr>
            <w:tcW w:w="2018"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FR1-FR1 事件触发报告测试，对 1 个 Rx UE 进行附加强制间隙模式测试</w:t>
            </w:r>
          </w:p>
        </w:tc>
      </w:tr>
    </w:tbl>
    <w:p>
      <w:pPr>
        <w:pStyle w:val="6"/>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1.4.3 协议一致性测试用例</w:t>
      </w:r>
    </w:p>
    <w:p>
      <w:pP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需包括但不仅限于如下用例，且测试用例已通过GCF/PTCRB认证； </w:t>
      </w:r>
    </w:p>
    <w:tbl>
      <w:tblPr>
        <w:tblStyle w:val="7"/>
        <w:tblW w:w="5000" w:type="pct"/>
        <w:tblInd w:w="0" w:type="dxa"/>
        <w:tblLayout w:type="fixed"/>
        <w:tblCellMar>
          <w:top w:w="0" w:type="dxa"/>
          <w:left w:w="108" w:type="dxa"/>
          <w:bottom w:w="0" w:type="dxa"/>
          <w:right w:w="108" w:type="dxa"/>
        </w:tblCellMar>
      </w:tblPr>
      <w:tblGrid>
        <w:gridCol w:w="2033"/>
        <w:gridCol w:w="1456"/>
        <w:gridCol w:w="5033"/>
      </w:tblGrid>
      <w:tr>
        <w:tblPrEx>
          <w:tblCellMar>
            <w:top w:w="0" w:type="dxa"/>
            <w:left w:w="108" w:type="dxa"/>
            <w:bottom w:w="0" w:type="dxa"/>
            <w:right w:w="108" w:type="dxa"/>
          </w:tblCellMar>
        </w:tblPrEx>
        <w:trPr>
          <w:trHeight w:val="1120" w:hRule="atLeast"/>
        </w:trPr>
        <w:tc>
          <w:tcPr>
            <w:tcW w:w="119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Test Specification测试标准</w:t>
            </w:r>
          </w:p>
        </w:tc>
        <w:tc>
          <w:tcPr>
            <w:tcW w:w="854" w:type="pct"/>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Test Case用例编号</w:t>
            </w:r>
          </w:p>
        </w:tc>
        <w:tc>
          <w:tcPr>
            <w:tcW w:w="2953" w:type="pct"/>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Title名称</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Failures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Re-Registration Scenarios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De-Registration Scenarios / 5GS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Re-Registration after capability update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Authentication / MAC Parameter Invalid / Only two consecutive invalid challenges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Authentication / Security-Server missing / SQN out of range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Subscription / 503 Service Unavailable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503 Service Unavailable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504 Server Time-out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7.4a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with preconditions at both originating UE and terminating UE / Default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without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7.6a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 preconditions at both originating UE and terminating UE / Default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without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without preconditions at originating UE and with preconditions at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 preconditions at originating UE and without preconditions at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without preconditions and without SDP offer in MT INVITE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without preconditions at terminating UE and originating UE requiring them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when remote end reserves resources before sending INVITE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 RTCP disabled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Video call with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Video call without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Video call with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Video call without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EVS / AMR-WB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 EVS / AMR-WB IO mode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add video and remove video / with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add video and remove video / without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 add video and remove video / with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 add video and remove video / without preconditions at both originating UE and terminating UE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Forking / UE receives two responses and one CANCEL request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7.24a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Forking / UE receives two preliminary responses and one early dialog termination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7.24b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MO Voice Call / UE receives two preliminary responses and one final response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MTSI MT Voice call without SDP offer in INVITE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Mobile Originating CAT / Forking Model / MO Voice Call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MO Voice Call / UE is able to refresh the session / 5GS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MO Voice Call / Remote end is refresher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7.29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MO Voice Call / Remote end does not support Session Timer / 5GS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7.30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MO Voice Call / Remote end supports but does not use Session Timer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MT Voice Call / Remote end supports but does not send Session-Expires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MT Voice Call / Remote end sends Session-Expires but does not choose refresher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MT Voice Call / Remote end chooses UE as refresher / 5GS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Session Timer / MT Voice Call / Remote end does not support Session Timer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Originating Identification Presentation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Originating Identification Restriction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Originating Identification Restriction / Signalling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Terminating Identification Presentation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Terminating Identification Restriction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Terminating Identification Restriction / Signalling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Unconditional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Unconditional / Signalling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on Not Logged-in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on Busy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on Subscriber Not Reachable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on No Reply / Configuration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Barring of All Incoming Calls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Barring of All Incoming Calls from anonymous users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Barring of all Outgoing Calls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Barring of Outgoing International Calls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Barring of Outgoing International Calls / ex Home Country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Barring of Incoming Calls / When Roaming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Voice Call Hold without announcement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Video Call Hold without announcement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 Voice Call Hold without announcement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 Video Call Hold without announcement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Subscription to the MWI event package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Creating and leaving a conference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Inviting user to conference by sending a REFER request to the conference focus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Inviting user to conference by sending a REFER request to the conference focus / Video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Three way session creation / Voice / 5GS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Three way session creation / Video / 5GS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Voice Explicit Communication Transfer / Consultative Call Transfer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Waiting and answering the voice call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Waiting and cancelling the voice call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8.39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GBA authentication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8.40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User initiated USSI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Communication Forwarding on No Reply: MO Voice Call initiation with preconditions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Mobile Originating SMS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Mobile Originating SMS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Mobile Originating Concatenated SMS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Mobile Terminating Concatenated SMS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Mobile Originating SMS / RP-ERROR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Emergency Call with emergency registration / Success / Location information available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Emergency Call with emergency registration / Success / Location information not available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Emergency call with emergency registration / Emergency SIP signalling and media in parallel with an other ongoing IM CN subsystem signalling and media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Non-UE detectable emergency call / IM CN sends a 1xx response / UE geographical location information available or not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Non-UE detectable emergency call / IM CN sends 380 with an Alternative Service / Previous emergency IMS registration not expired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Emergency call without emergency registration / UE credentials are not accepted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Emergency call without emergency registration / Failure of registration / Rejected by 403 (Forbidden)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User-initiated emergency reregistration / UE has emergency related ongoing dialog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User-initiated emergency reregistration / User initiates an emergency call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 parallel emergency and non-emergency registrations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eCall over IMS / Manual initiation / MSD transfer and 200 OK with ACK / SIP INFO for MSD Update / Success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eCall over IMS / Automatic initiation / MSD transfer and 200 OK with ACK / SIP INFO request for MSD Update / Success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34.229-5</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eCall over IMS / Automatic initiation / MSD transfer and 200 OK with ACK / SIP INFO request for unsupported MSD / UE indicates unsuccessful in SIP INFO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of RPLMN, HPLMN/EHPLMN, UPLMN and OPLMN /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of 'Other PLMN/access technology combinations' / Automatic mode</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of ePLMN in 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in shared network environment /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6.1.1.4a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in shared network environment / Automatic mode / Cells broadcasting multiple PLMN IDs with unique TAC's, RAN areas, and cell identities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of RPLMN, HPLMN/EHPLMN, UPLMN and OPLMN / Automatic mode / User reselection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 Periodic reselection / MinimumPeriodicSearchTimer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of RPLMN or (E)HPLMN;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 of RPLMN or (E)HPLMN; 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Selection/Qrxlevmin &amp; Cell Reselection (Intra NR)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Selection / Qqualmin / Intra NR / Serving cell becomes non-suitable (Srxlev &gt; 0, Squal &lt; 0)</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selection / Intra NR/ Serving cell becomes non-suitable (S&lt;0  , MIB Indicated barred)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for interband operation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for interband operation using Pcompensation / Between FDD and TDD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 Equivalent PLMN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 Equivalent PLMN / Single Frequency operation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using Qhyst, Qoffset and Treselection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Area Specific SIBs using systemInformationAreaID </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Cell reselection using cell status and cell reservations /  cellReservedForOtherUse </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using cell status and cell reservations / Access Identity 0, 1 , 2 and 12 to 14 - cellReservedForOperatorUse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using cell status and cell reservations / Access Identity 11 or 15  - cellReservedForOperatorUse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in shared network environment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6.1.2.15a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in shared network environment / Cells broadcasting multiple PLMN IDs with unique TAC's, RAN areas, and cell identities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Inter-frequency cell reselection (equal priority)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 Cell-specific reselection parameters provided by the network in a neighbouring cell list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Sintrasearch, Snonintrasearch</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Speed-dependent cell reselection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6.1.2.20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Inter-frequency cell reselection according to cell reselection priority provided by SIBs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SIntraSearchQ and SnonIntraSearchQ</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Inter-frequency cell reselection based on common priority information with parameters ThreshX, HighQ, ThreshX, LowQ and ThreshServing, LowQ</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6.1.2.23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 MFBI</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PLMN Selection / Selection of correct RAT for OPLMN /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PLMN Selection / Selection of correct RAT for UPLMN /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PLMN Selection / Selection of correct PLMN and RAT in shared network environment /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PLMN Selection / Selection of correct RAT from the OPLMN list / 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Bac</w:t>
            </w:r>
            <w:r>
              <w:rPr>
                <w:rFonts w:hint="eastAsia" w:asciiTheme="minorEastAsia" w:hAnsiTheme="minorEastAsia" w:eastAsiaTheme="minorEastAsia" w:cstheme="minorEastAsia"/>
                <w:bCs/>
                <w:color w:val="000000"/>
                <w:kern w:val="0"/>
                <w:sz w:val="22"/>
                <w:szCs w:val="22"/>
                <w:highlight w:val="none"/>
                <w:lang w:eastAsia="zh-CN"/>
              </w:rPr>
              <w:t>kg</w:t>
            </w:r>
            <w:r>
              <w:rPr>
                <w:rFonts w:hint="eastAsia" w:asciiTheme="minorEastAsia" w:hAnsiTheme="minorEastAsia" w:eastAsiaTheme="minorEastAsia" w:cstheme="minorEastAsia"/>
                <w:bCs/>
                <w:color w:val="000000"/>
                <w:kern w:val="0"/>
                <w:sz w:val="22"/>
                <w:szCs w:val="22"/>
                <w:highlight w:val="none"/>
              </w:rPr>
              <w:t>round HPLMN Search / Search for correct RAT for HPLMN /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selection / From NR RRC_IDLE to EUTRA_Idle / Serving cell becomes non-suitable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selection / From E-UTRA_Idle to NR RRC_IDLE / Serving cell becomes non-suitable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E-UTRA_Idle to NR RRC_IDLE  (lower priority &amp; higher priority, Srxlev based)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E-UTRA_Idle to NR RRC_IDLE  (lower priority &amp; higher priority, Squal based)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NR RRC_IDLE to E-UTRA_IDLE  (lower priority &amp; higher priority, Srxlev based)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NR RRC_Idle to E-UTRA_IDLE  (lower priority &amp; higher priority, Squal based)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NR RRC_IDLE to E-UTRA_Idle according to RAT priority provided by dedicated signalling (RRCRelease)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E-UTRA_Idle to NR RRC_IDLE according to RAT priority provided by dedicated signalling (RRConnRelease)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NR RRC_IDLE to E-UTRA RRC_Idle, Snonintrasearch</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E-UTRA RRC_IDLE to NR RRC_Idle, Snonintrasearch</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E-UTRA_Idle to NR RRC_IDLE / schedulingInfoList-v12j0</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6.2.3.11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E-UTRA_Idle to NR RRC_IDLE / schedulingInfoListExt-r12</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during registration/security check successful using List Type 1</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during registration/security check successful but SOR Transparent container indicates ACK has been NOT been requested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during registration/security check unsuccessful/Automatic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during registration/security check unsuccessful/Manual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during registration/UE configured to receive Steering of Roaming information but does not receive Steering of Roaming from Network</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during registration/security check unsuccessful but emergency service pending to be activated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Steering of UE in roaming after registration/automatic plmn selection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Steering of UE in roaming after registration/manual plmn selection mode </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6.3.1.10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Steering of UE in roaming after registration/manual plmn selection mode </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6.4.1.1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PLMN Selection/Higher priority/HPLMN in Automatic PLMN Selection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6.4.1.2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reselection of ePLMN in 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6.4.2.1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Cell Selection/Qrxlevmin &amp; Cell Reselection (Intra NR in RRC_INACTIVE state)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6.4.2.2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Inter-frequency cell reselection according to cell reselection priority provided by SIBs in RRC_INACTIVE state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6.4.3.1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cell reselection / From NR RRC_INACTIVE to E-UTRA RRC_IDLE  (lower priority &amp; higher priority, Srxlev based)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SNPN Selection in 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SNPN Selection in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CAG Selection in Manual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CAG Selection in Automatic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CAG / Limited Service / No Suitable cell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CAG / cell reselection / Within allowed CAG/ non-CAG cell to CAG cell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6.5.2.6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CAG/ Cell Reservation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selection of RACH parameters / Random access preamble and PRACH resource explicitly signalled to the UE by RRC / contention free random access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selection of RACH parameters / Random access preamble and PRACH resource explicitly signalled to the UE by RRC / contention free random access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selection of RACH parameters / Random access preamble and PRACH resource explicitly signalled to the UE by PDCCH Order / contention free random access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selection of RACH parameters / Random access preamble and PRACH resource explicitly signalled to the UE by PDCCH Order / contention free random access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Random access procedure / Successful/ C-RNTI Based/Preamble selected by MAC itself</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Random access procedure / Successful/ C-RNTI Based/Preamble selected by MAC itself</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Random access procedure / Successful/SI request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Random access procedure / Successful / Temporary C-RNTI Based / Preamble selected by MAC itself </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DL MAC PDU / Assignment / HARQ process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DL MAC PDU / Assignment / HARQ process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DL HARQ process PDSCH Aggregation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DL HARQ process PDSCH Aggregation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HARQ process handling / CCCH</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HARQ process handling / BCCH</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UL MAC PDU / Assignment / HARQ process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UL MAC PDU / Assignment / HARQ process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Logical channel prioritization handling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Logical channel prioritization handling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7.1.1.3.2b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Logical channel prioritization handling with Mapping restrictions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7.1.1.3.2b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Logical channel prioritization handling with Mapping restrictions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Scheduling requests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Scheduling requests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Buffer status / UL data arrive in the UE Tx buffer / Regular BSR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Buffer status / UL data arrive in the UE Tx buffer / Regular BSR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Buffer Status / UL resources are allocated / Padding BSR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Buffer Status / UL resources are allocated / Padding BSR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Buffer status / Periodic BSR timer expires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MAC control information / Buffer status / Periodic BSR timer expires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power headroom reporting / Periodic reporting / DL pathloss change reporting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power headroom reporting / Periodic reporting / DL pathloss change reporting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power headroom reporting / SCell activation / DL pathloss change reporting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7.1.1.3.8.2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power headroom reporting / SCell activation / DL pathloss change reporting/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UL HARQ process / PUSCH Repetition Type A / PUSCH Aggregation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7.1.1.3.9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Correct Handling of UL HARQ process / PUSCH Repetition Type A / PUSCH Aggregation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DL-SCH Transport Block Size selection / DCI format 1_0</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DL-SCH Transport Block Size selection / DCI format 1_0</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0_0 / Transform precoding disabled disabled</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0_0 / Transform precoding disabled disabled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0_1 / RA type 0/RA Type 1 / Transform precoding disabled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0_1 / RA type 0/RA Type 1 / Transform precoding disabled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0_1 / RA type 0/RA Type 1 / 256QAM / Transform precoding disabled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0_1 / RA type 0/RA Type 1 / 256QAM / Transform precoding disabled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0_0 / Transform precoding and 64QAM</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7.1.1.4.2.5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UL-SCH Transport Block Size selection / DCI format 0_0 / Transform precoding and 64QAM</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not configured / Parameters configured by RRC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not configured / Parameters configured by RRC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not configured /Long DRX command MAC control element reception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not configured /Long DRX command MAC control element reception</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configured / Parameters configured by RRC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configured / Parameters configured by RRC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configured / DRX command MAC control element reception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configured / DRX command MAC control element reception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configured / Long DRX command MAC control element reception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7.1.1.5.5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Operation / Short cycle configured / Long DRX command MAC control element reception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7.1.1.7.1.1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Activation/Deactivation of SCells / Activation/Deactivation MAC control element reception / sCellDeactivationTimer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7.1.1.7.1.1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Activation/Deactivation of SCells / Activation/Deactivation MAC control element reception / sCellDeactivationTimer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7.1.1.7.1.2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Activation/Deactivation of SCells / Activation/Deactivation MAC control element reception / sCellDeactivationTimer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7.1.1.7.1.2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Activation/Deactivation of SCells / Activation/Deactivation MAC control element reception / sCellDeactivationTimer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7.1.1.7.1.3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Activation/Deactivation of SCells / Activation/Deactivation MAC control element reception / sCellDeactivationTimer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MAC Reset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MAC Reset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7.1.1.10.1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DataInactivityTimer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7.1.1.12.3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DRX adaptation / UE wakeup indication</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Segmentation and reassembly / 6-bit SN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Segmentation and reassembly / 6-bit SN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Segmentation and reassembly / 12-bit SN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Segmentation and reassembly / 12-bit SN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6-bit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6-bit SN / Correct use of sequence numbering</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12-bit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12-bit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Receive Window operation and t-Reassembly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Receive Window operation and t-Reassembly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RLC re-establishment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UM RLC / RLC re-establishment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12-bit SN/Segmentation and reassembly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12-bit SN/Segmentation and reassembly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18-bit SN/Segmentation and reassembly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18-bit SN/Segmentation and reassembly / Segmentation Info (SI) field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12-bit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12-bit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18-bit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18-bit SN / Correct use of sequence numbering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12-bit SN / Control of transmit window / Control of receive window</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12-bit SN / Control of transmit window / Control of receive window</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7.1.2.3.5a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18-bit SN / Control of transmit window / Control of receive window</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7.1.2.3.5a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18-bit SN / Control of transmit window / Control of receive window</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Polling for status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Polling for status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Receiver status triggers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Receiver status triggers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Reconfiguration of RLC parameters by upper layers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Reconfiguration of RLC parameters by upper layers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Reassembling of AMD PDUs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Reassembling of AMD PDUs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Re-transmission of RLC PDU with and without re-segmentation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Re-transmission of RLC PDU with and without re-segmentation</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RLC re-establishment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7.1.2.3.11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AM RLC / RLC re-establishment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Maintenance of PDCP sequence numbers / User plane / 12-bit SN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Maintenance of PDCP sequence numbers / User plane / 12-bit SN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Maintenance of PDCP sequence numbers / User plane / 18-bit SN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Maintenance of PDCP sequence numbers / User plane / 18-bit SN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integrity algorithm SNOW3G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integrity algorithm SNOW3G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encryption algorithm AES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encryption algorithm AES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encryption algorithm ZUC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encryption algorithm ZUC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encryption algorithm SNOW3G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encryption algorithm SNOW3G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encryption algorithm AES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encryption algorithm AES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encryption algorithm ZUC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encryption algorithm ZUC / SRB /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handover / Lossless handover / PDCP sequence number maintenance/PDCP status report to convey the information on missing or acknowledged PDCP SDUs at handover/ In-order delivery and duplicate elimination in the downlink</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handover / Lossless handover / PDCP sequence number maintenance/PDCP status report to convey the information on missing or acknowledged PDCP SDUs at handover/ In-order delivery and duplicate elimination in the downlink</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handover / Non-lossless handover / PDCP sequence number maintenance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handover / Non-lossless handover / PDCP sequence number maintenance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7.1.3.4.3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handover / DAPS handover with key change / Status reporting / Intra-frequency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7.1.3.4.4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handover / DAPS handover with key change / Status reporting / Inter-frequency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Discard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Discard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Uplink Routing / Split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Uplink Routing / Split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Data Recovery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reordering / Maximum re-ordering delay below t-Reordering / t-Reordering timer operations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reordering / Maximum re-ordering delay below t-Reordering / t-Reordering timer operations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7.1.3.5.5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PDCP Duplication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SDAP Data Transfer and PDU Header Handling UL/DL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7.1.4.2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SDAP Data Transfer handling without Header UL/DL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 Paging for connection / Multiple paging records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 Paging for connection / Shared network environment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establishment / Return to idle state after T300 expiry / connEstFailOffsetValidity / T300 expired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establishment / RRC Reject with wait time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establishment / Extended value, spare fields and non-critical extensions in SI</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Redirection to another NR frequency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Redirection from NR to E-UTRA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Success / With priority information / T320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Success / With priority information / T320 expiry / E-UTRA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Success / Deprioritisation / T325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8.1.1.3.7a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Success / Deprioritisation / NR / T325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8.1.1.3.7b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connection release / Success / Deprioritisation / Deletion of Stored deprioritisation request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resume / Suspend-Resume / RNA update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8.1.1.4.2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resume / Suspend-Resume / RRC setup / T319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reconfiguration / DRB / SRB / Establishment / Modification / Release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8.1.2.1.2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reconfiguration / RRC bearer establishment / uplinkTxDirectCurrentList</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8.1.2.1.4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reconfiguration / Dedicated RLF timer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8.1.2.1.5.1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RRC reconfiguration / SCell addition / modification / release / Success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8.1.2.1.5.2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RRC reconfiguration / SCell addition / modification / release / Success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8.1.2.1.5.3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RRC reconfiguration / SCell addition / modification / release / Success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Intra NR measurements / Event A1 / Event A2</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A3 / Measurement of Neighbour NR cell / Intra-frequency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A3 / Measurement of Neighbour NR cell / Inter-frequency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A3 / Measurement of Neighbour NR cell / Inter-band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A4 / Measurement of Neighbour NR cell / Intra-frequency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A4 / Measurement of Neighbour NR cell / Inter-frequency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A4 / Measurement of Neighbour NR cell / Inter-band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A5 / Measurement of Neighbour NR cell / Intra-frequency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A5 / Measurement of Neighbour NR cell / Inter-frequency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A5 / Measurement of Neighbour NR cell / Inter-band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Intra NR measurements / Two simultaneous events A3 (intra and inter-frequency measurements) / RSRQ based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Intra NR measurements / Two simultaneous events A5 (intra and inter-frequency measurements) / SINR based measurements</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8.1.3.1.15A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Intra NR measurements / Blacklisting</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Intra NR measurements / Whitelisting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Measurement configuration control and reporting / Intra NR measurements / Event A6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8.1.3.1.17.2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Measurement configuration control and reporting / Intra NR measurements / Event A6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8.1.3.1.17.3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Measurement configuration control and reporting / Intra NR measurements / Event A6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Measurement configuration control and reporting / Intra NR measurements / Additional measurement reporting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8.1.3.1.18.2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Measurement configuration control and reporting / Intra NR measurements / Additional measurement reporting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8.1.3.1.18.3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Measurement configuration control and reporting / Intra NR measurements / Additional measurement reporting / Intra-band non-Contiguous CA</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8.1.3.1.20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Measurement Gaps / gapFR1</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Intra NR measurements / Periodic reporting / Continuation of the measurements after RRC Resume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B1 / Measurement of E-UTRA cells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B2 / Measurement of E-UTRA cells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B2 / Measurement of E-UTRA cells / RSRQ based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B2 / Measurement of E-UTRA cells / SINR based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CGI reporting of NR cell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8.1.3.3.2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CGI reporting of E-UTRA cell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Intra NR handover / Success / Inter-frequency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Intra NR handover / Failure / Re-establishment successful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Intra NR handover / Failure / Re-establishment failure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Success / PCell Change and SCell addition / SCell release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8.1.4.1.7.2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Success / PCell Change and SCell addition / SCell release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8.1.4.1.7.3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Success / PCell Change and SCell addition / SCell release/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Success / PCell Change / SCell no Change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8.1.4.1.8.2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Success / PCell Change / SCell no Change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8.1.4.1.8.3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Success / PCell Change / SCell no Change / Intra-band non-contiguous CA</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Failure / Re-establishment successful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8.1.4.1.9.2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Failure / Re-establishment successful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8.1.4.1.9.3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Intra NR handover / Failure / Re-establishment successful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8.1.4.1.10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eCall Only mode / Intra NR handover / Success / Inter-frequency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handover / From NR to E-UTRA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handover / From E-UTRA to NR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Conditional handover / Success / A3 / A5 / A3+A5</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Conditional handover / modify conditional handover configuration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8.1.4.4.3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Conditional handover / Failure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8.1.4.4.4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Conditional handover / Handover / Handover Failure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capability transfer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SI change / Notification of BCCH modification / Short message for SI update in NR RRC_CONNECTED state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PWS notification / PWS reception in NR RRC_IDLE state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PWS notification / PWS reception in NR RRC_INACTIVE state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PWS notification / PWS reception in NR RRC_CONNECTED state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PWS notification / PWS reception using dedicatedSystemInformationDelivery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Counter check / Reception of CounterCheck message by the UE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Redirection to NR / From E-UTRA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8.1.5.6.1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RRC connection re-establishment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8.1.5.6.3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T311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8.1.5.6.5.1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No Radio Link Failure on SCell / RRC Connection Continues on PCell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8.1.5.6.5.2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No Radio Link Failure on SCell / RRC Connection Continues on PCell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8.1.5.6.5.3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No Radio Link Failure on SCell / RRC Connection Continues on PCell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8.1.5.7.1.1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Failure information / RLC failure / MCG / Intra-band Contiguous CA</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8.1.5.7.1.2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Failure information / RLC failure / MCG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8.1.5.8.2.1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Processing delay / RRC_Inactive to RRC_Connected / Success / Latency check / SCell addition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8.1.5.8.2.2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Processing delay / RRC_Inactive to RRC_Connected / Success / Latency check / SCell addition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UECapabilityInformation / UL segment transfer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8.1.5.9.2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RRC reconfiguration / DL segment transfer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8.1.5.10.1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Assistance Information/ Release Preference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Immediate MDT / Measurement reporting / Location information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Immediate MDT / Measurement / Latency metrics for UL PDCP Packet Delay per DRB</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RRC_IDLE / Logging and reporting / Intra-frequency measurement</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RRC_INACTIVE / Logging and reporting / Inter-frequency measurement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RRC_IDLE / Logging and reporting / Limiting area scope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RRC_IDLE / Logging and reporting / periodic measurement trigger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RRC_IDLE / Logging and reporting / event-based trigger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RRC_IDLE / Logging and reporting / event-based trigger / out-of-coverage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RRC_IDLE / Logging and reporting / Reporting at NR re-establishment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RRC_IDLE / Logging and reporting / Reporting at RRC reconfiguration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Location information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Maintaining logged measurement configuration / UE mobility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Maintaining logged measurement configuration / UE state transitions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Release of logged MDT measurement configuration / Expire of duration timer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8.1.6.1.2.13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Logged MDT / Release of logged MDT measurement configuration / Reception of new logged measurement configuration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Reporting of Intra-frequency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Reporting of Inter-frequency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Reporting at RRC connection establishment and reestablishment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Reporting at NR handover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Location information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Random access problem</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Logging and reporting / Reporting at intra NR handover / PLMN list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T300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RRC Resume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Reporting at intra-NR handover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Reporting at RRC connection re-establishment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Location Information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Reporting of Intra-frequency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Reporting of Inter-frequency measurements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8.1.6.1.4.8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Connection Establishment Failure / Logging and reporting / RACH failure report</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MDT / Immediate MDT / Reporting / Location information / Event B2</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Inter-RAT MDT / Logged MDT / E-UTRA Inter-RAT measurement, logging and reporting </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MDT / Radio Link Failure / Reporting at E-UTRA Inter-RAT handover</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Inter-RAT MDT / Connection Establishment Failure / Logging and reporting / Reporting of E-UTRA measurement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8.1.6.4.1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SON / RACH logging and reporting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 capability transfer / Success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SRB3 Establishment, Reconfiguration and Release / NR addition, modification and release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Split SRB Establishment and Release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Simultaneous SRB3 and Split SRB / Sequential message flow on SRB3 and Split SRB with one UL path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PSCell addition, modification and release / SCG DRB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PSCell addition, modification and release / SCG DRB / NR-DC</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PSCell addition, modification and release / Split DRB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8.2.2.6.1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Bearer Modification / MCG DRB / SRB / PDCP version change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Bearer Modification / Handling for bearer type change without security key change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Bearer Modification / Handling for bearer type change with security key change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Bearer Modification / Uplink data path / Split DRB Reconfiguration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8.2.2.9.2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Bearer Modification / Uplink data path / Split DRB Reconfiguration / NR-DC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B1 / Measurement of NR cells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B1 / Measurement of NR cells / RSRQ based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Periodic reporting / Measurement of NR cells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A1 / Measurement of NR PSCell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A2 / Measurement of NR PSCell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8.2.3.6.1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A3 / Measurement of Neighbour NR cells / Intra-frequency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8.2.3.6.1a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A3 / Measurement of Neighbour NR cell / Inter-frequency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8.2.3.6.1b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A3 / Measurement of Neighbour NR cell / Inter-band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A4 / Measurement of Neighbour NR cell / Intra-frequency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8.2.3.7.1a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A4 / Measurement of Neighbour NR cell / Inter-frequency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8.2.3.7.1b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A4 / Measurement of Neighbour NR cell / Inter-band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A5 / Measurement of Neighbour NR cell / Intra-frequency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8.2.3.8.1a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A5 / Measurement of Neighbour NR cell / Inter-frequency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8.2.3.8.1b</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Event A5 / Measurement of Neighbour NR cell / Inter-band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Measurement Gaps / NR FR1 / EN-DC</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Inter-RAT measurements / Event B2 / Measurement of NR cells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PCell Handover with SCG change / Reconfiguration with sync / SCG DRB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SCG change / Reconfiguration with sync / Split DRB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Two simultaneous events A2 and A3 (intra-frequency measurements) / Measurement of Neighbour NR cells / EN-DC</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8.2.3.16.1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SRB3 / Intra NR measurements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8.2.3.17.1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Measurement configuration control and reporting / SFTD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NR SCell addition / modification / release / Success / EN-DC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NR SCell addition / modification / release / Success / EN-DC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8.2.4.1.1.3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NR SCell addition / modification / release / Success / EN-DC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Simultaneous PSCell and SCell addition / PSCell and SCell change / CA release / EN-DC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8.2.4.2.1.2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Simultaneous PSCell and SCell addition / PSCell and SCell change / CA release / EN-DC / Intra-band non-Contiguous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8.2.4.2.1.3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Simultaneous PSCell and SCell addition / PSCell and SCell change / CA release / EN-DC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SCell change / Intra-NR measurement event A6 / SRB3 / EN-DC / Intra-band Contiguous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8.2.4.3.1.3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NR CA / SCell change / Intra-NR measurement event A6 / SRB3 / EN-DC / Inter-band CA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Random access problem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Random access problem / NR-DC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PSCell out of sync indication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PSCell out of sync indication / NR-DC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rlc-MaxNumRetx failure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Radio link failure / rlc-MaxNumRetx failure / NR-DC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Reconfiguration failure / SCG change failure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8.2.5.4.2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Reconfiguration failure / SCG change failure / NR-DC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8.2.6.2.1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Processing delay / PSCell addition / SCG DRB / Success / Latency check / EN-DC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EAP based primary authentication and key agreement / EAP-AKA' related procedures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EAP based primary authentication and key agreement / Reject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EAP based primary authentication and key agreement / EAP message transport / Abnormal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 AKA based primary authentication and key agreement / 5G-AKA related procedures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 AKA based primary authentication and key agreement / Reject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 AKA based primary authentication and key agreement / Abnormal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NAS security mode command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Protection of initial NAS signalling messages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5G NAS integrity algorithm / SNOW3G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5G NAS integrity algorithm / AES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Integrity protection / Correct functionality of 5G NAS integrity algorithm / ZUC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5G NAS encryption algorithm / SNOW3G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5G NAS encryption algorithm / AES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9.1.2.8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Ciphering and deciphering / Correct functionality of 5G NAS encryption algorithm / ZUC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Identification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Generic UE configuration update / New 5G-GUTI, NITZ, registration requested, network slicing indication, new allowed NSSAI / Acknowledgement from the UE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Success / 5G-GUTI reallocation, last visited TAI</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5GS services / Equivalent PLMN list handling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5GS services / NSSAI handling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9.1.5.1.3a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5GS services / NSSAI handling / NSSAI Storage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Abnormal / Failure after 5 attempts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Illegal UE</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Serving network not authorized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Abnormal / Change of cell into a new tracking area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PLMN not allowed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Tracking area not allowed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Roaming not allowed in this tracking area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No suitable cells in tracking area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Rejected / Congestion /  Abnormal / T3346</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9.1.5.1.15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Initial registration / Success / Extended and spare fields in CAG information list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Mobility registration update / TAI list handling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Periodic registration update / Accepted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9.1.5.2.4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Mobility registration update / The lower layer requests NAS signalling connection recovery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9.1.5.2.7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Mobility and periodic registration update / Rejected / UE identity cannot be derived by the network</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9.1.5.2.8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Mobility and periodic registration update / Rejected / implicitly de-registered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9.1.6.1.1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UE-initiated de-registration / Switch off / Abnormal / De-registration and 5GMM common procedure collision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9.1.6.1.2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UE-initiated de-registration / normal de-registration / Abnormal /  Transmission failure without TAI change from lower layers, de-registration and 5GMM common procedure collision, T3521 timeout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9.1.6.1.3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UE-initiated de-registration / Abnormal / Change of cell into a new tracking area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9.1.6.2.1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Network-initiated de-registration / De-registration for 3GPP access / Re-registration required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9.1.6.2.2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Network-initiated de-registration / De-registration for 3GPP access / Re-registration not required</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9.1.7.1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Service request / Idle mode uplink user data transport / Rejected / Restricted service area, abnormal / T3517, T3525</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9.1.7.2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Service request / Connected mode user data transport / Abnormal / T3517</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9.1.8.1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SMS over NAS / MO and MT SMS over NAS - Idle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9.1.8.2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SMS over NAS / Multiple MO and MT SMS over NAS / Connected mode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Network assigned UE radio capability 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UE configuration update / UE radio capability 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PLMN change within registration area / From PLMN assigned to Manufacturer assigned UE Radio Capability 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USIM change / Handling of URCID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Handling of delete indication for NW assigned UE radio capability 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Change in radio capability / NW assigned URCID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9.1.9.7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RACS / Inter-system mobility registration update / Handling of UE radio capability ID</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9.1.10.1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NSSAA / EAP message transport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9.1.10.2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NSSAA / EAP message transport / Abnormal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9.1.10.3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NSSAA / Initial registration / Rejected NSSAI, pending NSSAI</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9.1.10.4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NSSAA / Initial registration / Reject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9.1.10.6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NSSAA / UE configuration update / Rejected NSSAI</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SNPN / Initial registration / Rejected /  Temporarily not authorized for this SNPN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9.1.11.2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SNPN / Initial registration / Rejected / Permanently not authorized for this SNPN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9.3.1.1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Inter-system mobility registration update / Single-registration mode with N26 / 5GMM-IDLE / 5GC to EPC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9.3.1.2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Inter-system mobility registration update / Single-registration mode with N26 / 5GMM-IDLE / EPC to 5GC</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9.3.1.3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Inter-system mobility and periodic registration update / Rejected / Single-registration mode with N26 / Handling of EPC relevant parameters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PDU session authentication and authorization / During the UE-requested PDU session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PDU session authentication and authorization / After the UE-requested PDU session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 xml:space="preserve">Network-requested PDU session modification / Accepted </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10.1.2.2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Network-requested PDU session modification / Abnormal / PDU session in state PDU SESSION INACTIVE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Network-requested PDU session release / Insufficient resources, insufficient resources for specific slice and DNN, abnormal / Invalid PDU session identity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UE-requested PDU session establishment / Abnormal / T3580</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10.1.5.1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UE-requested PDU session modification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10.1.6.1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UE-requested PDU session release / Abnormal / Collision with network-requested PDU session modification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10.1.6.2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UE-requested PDU session release / Abnormal / Collision with network-requested PDU session release procedure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10.2.1.1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Default EPS bearer context activation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10.2.1.2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Dedicated EPS bearer context activation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10.2.2.1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EPS bearer resource allocation / modification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RRC_IDLE / EPS Fallback with redirection / Single registration mode with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enhanced voice service call setup from NR RRC_IDLE / EPS Fallback with redirection / Single registration mode with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RRC_IDLE / EPS Fallback with redirection / Single registration mode without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RRC_CONNECTED / EPS Fallback with handover / Single registration mode with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11.1.3a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enhanced voice service call setup from NR RRC_CONNECTED / EPS Fallback with handover / Single registration mode with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RRC_CONNECTED / EPS Fallback with redirection / Single registration mode with N26 interface / E-UTRAN cell selection using cell status barred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RRC_CONNECTED / EPS Fallback with redirection / Single registration mode without N26 interface / E-UTRAN cell selection using cell status reservation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MT MMTEL voice call setup from NR RRC_IDLE / EPS Fallback with redirection / Single registration mode without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Emergency call setup from NR RRC_IDLE / Emergency Services Fallback to EPS with redirection / Single registration mode with N26 interface / Success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RRC_CONNECTED / EPS Fallback with handover / Single registration mode with N26 interface / voiceFallbackIndication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11.1.9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MO MMTEL voice call setup from NR RRC_IDLE / EPS Fallback with redirection / Single registration mode with N26 interface / voiceFallbackIndication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0% access probability / MTSI MO speech call/SMSoIP</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11.3.1a</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0% access probability / Uplink User data transfer / RRC_INACTIVE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0% access probability / Paging for MT Access/Emergency Call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AC8 / RRC_INACTIVE / RNAUpdate/RRC Resume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Registration procedure for mobility and periodic registration update / BarringPerPLMN/Implicit AC Barring List</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1 / New cell not in the country of its HPLMN/EHPLMN 0% access probability/MPS indicator / HPLMN/0%/100% accessibility AC5/MMTEL-Video call</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2 / New cell not in the country of its HPLMN/EHPLMN 0% access probability/MCS indicator / HPLMN/0%/100% accessibility AC7/RRC_INACTIVE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11</w:t>
            </w:r>
            <w:r>
              <w:rPr>
                <w:rFonts w:hint="eastAsia" w:asciiTheme="minorEastAsia" w:hAnsiTheme="minorEastAsia" w:eastAsiaTheme="minorEastAsia" w:cstheme="minorEastAsia"/>
                <w:bCs/>
                <w:color w:val="000000"/>
                <w:kern w:val="0"/>
                <w:sz w:val="22"/>
                <w:szCs w:val="22"/>
                <w:highlight w:val="none"/>
                <w:lang w:eastAsia="zh-CN"/>
              </w:rPr>
              <w:t>.</w:t>
            </w:r>
            <w:r>
              <w:rPr>
                <w:rFonts w:hint="eastAsia" w:asciiTheme="minorEastAsia" w:hAnsiTheme="minorEastAsia" w:eastAsiaTheme="minorEastAsia" w:cstheme="minorEastAsia"/>
                <w:bCs/>
                <w:color w:val="000000"/>
                <w:kern w:val="0"/>
                <w:sz w:val="22"/>
                <w:szCs w:val="22"/>
                <w:highlight w:val="none"/>
              </w:rPr>
              <w:t xml:space="preserve">15 / High Priority Access / HPLMN/0% accessibility AC2/Emergency call </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NR RRC_IDLE / Cell re-selection while T390 is running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ODAC / PLMN / RPLMN / not EPLMN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11.3.10</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UAC / Access Identity 0 / AC9 / 0% access probability / SIP Re-registration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5GMM-REGISTERED.NORMAL-SERVICE / 5GMM-IDLE / Emergency call / Utilising emergency number stored on the USIM / New emergency PDU session / Network failing the authentication check (5G AKA)</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5GMM-DEREGISTERED.LIMITED-SERVICE / Emergency call / Utilisation of emergency numbers stored on the ME / Initial registration for emergency services / Handling of forbidden PLMNs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5GMM-DEREGISTERED.NO-SUPI / Emergency call / Utilisation of emergency numbers stored on the ME / Initial registration for emergency services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11.4.4</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5GMM-REGISTERED.ATTEMPTING-REGISTRATION-UPDATE T3346 running / Emergency call establishment / 5GMM-REGISTERED.NORMAL-SERVICE / Emergency call establishment before T3396 expiry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5GMM-REGISTERED.LIMITED-SERVICE / 5GMM-IDLE / Emergency call establishment and release / Handling of 5GS forbidden tracking areas for roaming</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11.4.6</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5GMM-REGISTERED.NON-ALLOWED-SERVICE / Emergency call establishment and release / Handling of non-allowed tracking areas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11.4.7</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Handling of Local and Extended emergency numbers / Mobility</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11.4.8</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Handling of Local and extended emergency numbers / Switch-off and maximum local numbers storage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11.4.9</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5GMM-DEREGISTERED.LIMITED-SERVICE No suitable cells in tracking area / Emergency call establishment and release</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11.4.11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5GMM-REGISTERED.NORMAL-SERVICE / N26 interface not supported / S1 mode to N1 mode transfer of an existing emergency PDN connection</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11.4.12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GMM-REGISTERED.NORMAL-SERVICE / PDN connection for emergency services established / S1 mode to N1 mode transfer of an existing PDN connection for emergency services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11.5.5</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eCall Only mode / Limited service state / Call to URI for test service should not be attempted / eCall over IMS should be attempted / 5GS</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11.6.1</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PS Data Off</w:t>
            </w:r>
          </w:p>
        </w:tc>
      </w:tr>
      <w:tr>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11.6.2</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PS Data Off</w:t>
            </w:r>
          </w:p>
        </w:tc>
      </w:tr>
      <w:tr>
        <w:tblPrEx>
          <w:tblCellMar>
            <w:top w:w="0" w:type="dxa"/>
            <w:left w:w="108" w:type="dxa"/>
            <w:bottom w:w="0" w:type="dxa"/>
            <w:right w:w="108" w:type="dxa"/>
          </w:tblCellMar>
        </w:tblPrEx>
        <w:trPr>
          <w:trHeight w:val="280" w:hRule="atLeast"/>
        </w:trPr>
        <w:tc>
          <w:tcPr>
            <w:tcW w:w="119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3GPP TS 38.523-1</w:t>
            </w:r>
          </w:p>
        </w:tc>
        <w:tc>
          <w:tcPr>
            <w:tcW w:w="85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11.6.3</w:t>
            </w:r>
          </w:p>
        </w:tc>
        <w:tc>
          <w:tcPr>
            <w:tcW w:w="295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kern w:val="0"/>
                <w:sz w:val="22"/>
                <w:szCs w:val="22"/>
                <w:highlight w:val="none"/>
              </w:rPr>
            </w:pPr>
            <w:r>
              <w:rPr>
                <w:rFonts w:hint="eastAsia" w:asciiTheme="minorEastAsia" w:hAnsiTheme="minorEastAsia" w:eastAsiaTheme="minorEastAsia" w:cstheme="minorEastAsia"/>
                <w:bCs/>
                <w:color w:val="000000"/>
                <w:kern w:val="0"/>
                <w:sz w:val="22"/>
                <w:szCs w:val="22"/>
                <w:highlight w:val="none"/>
              </w:rPr>
              <w:t>Data Off / SMSoIP</w:t>
            </w:r>
          </w:p>
        </w:tc>
      </w:tr>
    </w:tbl>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1.4.4 其他测试用例</w:t>
      </w:r>
    </w:p>
    <w:p>
      <w:pP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系统可以测试如下用例，且测试用例已通过GCF/PTCRB认证； </w:t>
      </w:r>
    </w:p>
    <w:tbl>
      <w:tblPr>
        <w:tblStyle w:val="7"/>
        <w:tblW w:w="5000" w:type="pct"/>
        <w:jc w:val="center"/>
        <w:tblLayout w:type="autofit"/>
        <w:tblCellMar>
          <w:top w:w="0" w:type="dxa"/>
          <w:left w:w="108" w:type="dxa"/>
          <w:bottom w:w="0" w:type="dxa"/>
          <w:right w:w="108" w:type="dxa"/>
        </w:tblCellMar>
      </w:tblPr>
      <w:tblGrid>
        <w:gridCol w:w="924"/>
        <w:gridCol w:w="791"/>
        <w:gridCol w:w="3757"/>
        <w:gridCol w:w="3050"/>
      </w:tblGrid>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Specification</w:t>
            </w:r>
          </w:p>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测试标准</w:t>
            </w:r>
          </w:p>
        </w:tc>
        <w:tc>
          <w:tcPr>
            <w:tcW w:w="464" w:type="pct"/>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Case</w:t>
            </w:r>
          </w:p>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用例编号</w:t>
            </w:r>
          </w:p>
        </w:tc>
        <w:tc>
          <w:tcPr>
            <w:tcW w:w="2204"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Title名称</w:t>
            </w:r>
          </w:p>
        </w:tc>
        <w:tc>
          <w:tcPr>
            <w:tcW w:w="1789"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　名称</w:t>
            </w:r>
          </w:p>
        </w:tc>
      </w:tr>
      <w:tr>
        <w:tblPrEx>
          <w:tblCellMar>
            <w:top w:w="0" w:type="dxa"/>
            <w:left w:w="108" w:type="dxa"/>
            <w:bottom w:w="0" w:type="dxa"/>
            <w:right w:w="108" w:type="dxa"/>
          </w:tblCellMar>
        </w:tblPrEx>
        <w:trPr>
          <w:trHeight w:val="0" w:hRule="atLeast"/>
          <w:jc w:val="center"/>
        </w:trPr>
        <w:tc>
          <w:tcPr>
            <w:tcW w:w="54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sz w:val="22"/>
                <w:szCs w:val="22"/>
                <w:highlight w:val="none"/>
              </w:rPr>
              <w:t>3GPP TS 38.521-3</w:t>
            </w:r>
          </w:p>
        </w:tc>
        <w:tc>
          <w:tcPr>
            <w:tcW w:w="46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sz w:val="22"/>
                <w:szCs w:val="22"/>
                <w:highlight w:val="none"/>
              </w:rPr>
              <w:t>6.2B.1.3</w:t>
            </w:r>
          </w:p>
        </w:tc>
        <w:tc>
          <w:tcPr>
            <w:tcW w:w="2204"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sz w:val="22"/>
                <w:szCs w:val="22"/>
                <w:highlight w:val="none"/>
              </w:rPr>
              <w:t>UE Maximum Output Power for Inter-Band EN-DC within FR1</w:t>
            </w:r>
          </w:p>
        </w:tc>
        <w:tc>
          <w:tcPr>
            <w:tcW w:w="1789" w:type="pct"/>
            <w:tcBorders>
              <w:top w:val="nil"/>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UE 在 FR1 内的带间 EN-DC 最大输出功率</w:t>
            </w:r>
          </w:p>
        </w:tc>
      </w:tr>
      <w:tr>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6.2.1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UE maximum output power</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UE最大发射功率</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38.521-4</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6.3.3.1.2_NSA</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4Rx FDD FR1 Single PMI with 8Tx Type1 - SinglePanel codebook for both SA and NSA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4Rx FDD FR1 单 PMI，带 8Tx Type1 - 用于 SA 和 NSA 的单面板代码簿</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38.521-4</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6.3.3.1.2_SA</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4Rx FDD FR1 Single PMI with 8Tx Type1 - SinglePanel codebook for both SA and NSA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4Rx FDD FR1 带 8Tx 类型 1 的单 PMI - 用于 SA 和 NSA 的单面板码本</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6.5.5.2</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SSB-based beam failure detection and link recovery in DRX</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NR SA FR1 DRX 中基于 SSB 的波束故障检测和链路恢复</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6.5.6.2.1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SA FR1 RRC-based DL active BWP switch in non-DRX</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SA FR1 非 DRX 中基于 RRC 的 DL 主动 BWP 切换</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6.4D.3</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Time alignment error for UL-MIMO</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UL-MIMO 时间对齐误差</w:t>
            </w:r>
          </w:p>
        </w:tc>
      </w:tr>
      <w:tr>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7.3A.1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Reference sensitivity power level for 2DL CA without exception</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无异常情况下 2DL CA 的参考灵敏度功率电平</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7.3A.1_1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Reference sensitivity power level for 2DL CA exceptions</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2DL CA 例外情况下的参考灵敏度功率电平</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7.5A.1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Adjacent channel selectivity for CA (2DL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的相邻信道选择性（2DL CA）</w:t>
            </w:r>
          </w:p>
        </w:tc>
      </w:tr>
      <w:tr>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7.6A.2.1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Inband blocking for CA (2DL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的带内阻塞（2DL CA）</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7.6A.2.2</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Inband blocking for CA (3DL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的带内阻塞（3DL CA）</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7.6A.2.3</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Inband blocking for CA (4DL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的带内阻塞（4DL CA）</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7.6A.3.1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Out-of-band blocking for CA (2DL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的带外阻塞（2DL CA）</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7.6A.3.2</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Out-of-band blocking for CA (3DL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的带外阻塞（3DL CA）</w:t>
            </w:r>
          </w:p>
        </w:tc>
      </w:tr>
      <w:tr>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7.6A.3.3</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Out-of-band blocking for CA (4DL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的带外阻塞（4DL CA）</w:t>
            </w:r>
          </w:p>
        </w:tc>
      </w:tr>
      <w:tr>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7.6A.4.1</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Narrow band blocking for CA (2DL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的窄带阻塞（2DL CA）</w:t>
            </w:r>
          </w:p>
        </w:tc>
      </w:tr>
      <w:tr>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7.6A.4.2</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Narrow band blocking for CA (3DL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的窄带阻塞（3DL CA）</w:t>
            </w:r>
          </w:p>
        </w:tc>
      </w:tr>
      <w:tr>
        <w:tblPrEx>
          <w:tblCellMar>
            <w:top w:w="0" w:type="dxa"/>
            <w:left w:w="108" w:type="dxa"/>
            <w:bottom w:w="0" w:type="dxa"/>
            <w:right w:w="108" w:type="dxa"/>
          </w:tblCellMar>
        </w:tblPrEx>
        <w:trPr>
          <w:trHeight w:val="0" w:hRule="atLeast"/>
          <w:jc w:val="center"/>
        </w:trPr>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38.521-1</w:t>
            </w:r>
          </w:p>
        </w:tc>
        <w:tc>
          <w:tcPr>
            <w:tcW w:w="46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7.6A.4.3</w:t>
            </w:r>
          </w:p>
        </w:tc>
        <w:tc>
          <w:tcPr>
            <w:tcW w:w="220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Narrow band blocking for CA (4DL CA)</w:t>
            </w:r>
          </w:p>
        </w:tc>
        <w:tc>
          <w:tcPr>
            <w:tcW w:w="1789" w:type="pct"/>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sz w:val="22"/>
                <w:szCs w:val="22"/>
                <w:highlight w:val="none"/>
              </w:rPr>
              <w:t>CA 的窄带阻塞（4DL CA）</w:t>
            </w:r>
          </w:p>
        </w:tc>
      </w:tr>
    </w:tbl>
    <w:p>
      <w:pPr>
        <w:pStyle w:val="6"/>
        <w:pageBreakBefore w:val="0"/>
        <w:widowControl w:val="0"/>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p>
    <w:p>
      <w:pPr>
        <w:pStyle w:val="6"/>
        <w:pageBreakBefore w:val="0"/>
        <w:widowControl w:val="0"/>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1.4.5 其他测试用例</w:t>
      </w:r>
    </w:p>
    <w:p>
      <w:pPr>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 xml:space="preserve">需包括但不仅限于如下用例，测试用例已经可以测试，但可接受该部分测试用例未通过GCF/PTCRB认证； </w:t>
      </w:r>
    </w:p>
    <w:tbl>
      <w:tblPr>
        <w:tblStyle w:val="7"/>
        <w:tblW w:w="5000" w:type="pct"/>
        <w:jc w:val="center"/>
        <w:tblLayout w:type="autofit"/>
        <w:tblCellMar>
          <w:top w:w="0" w:type="dxa"/>
          <w:left w:w="108" w:type="dxa"/>
          <w:bottom w:w="0" w:type="dxa"/>
          <w:right w:w="108" w:type="dxa"/>
        </w:tblCellMar>
      </w:tblPr>
      <w:tblGrid>
        <w:gridCol w:w="948"/>
        <w:gridCol w:w="720"/>
        <w:gridCol w:w="6854"/>
      </w:tblGrid>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Specification</w:t>
            </w:r>
          </w:p>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测试标准</w:t>
            </w:r>
          </w:p>
        </w:tc>
        <w:tc>
          <w:tcPr>
            <w:tcW w:w="422" w:type="pct"/>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Test Case</w:t>
            </w:r>
          </w:p>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用例编号</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2"/>
                <w:szCs w:val="22"/>
                <w:highlight w:val="none"/>
                <w14:textFill>
                  <w14:solidFill>
                    <w14:schemeClr w14:val="tx1"/>
                  </w14:solidFill>
                </w14:textFill>
              </w:rPr>
              <w:t>Title名称</w:t>
            </w:r>
          </w:p>
        </w:tc>
      </w:tr>
      <w:tr>
        <w:tblPrEx>
          <w:tblCellMar>
            <w:top w:w="0" w:type="dxa"/>
            <w:left w:w="108" w:type="dxa"/>
            <w:bottom w:w="0" w:type="dxa"/>
            <w:right w:w="108" w:type="dxa"/>
          </w:tblCellMar>
        </w:tblPrEx>
        <w:trPr>
          <w:trHeight w:val="0" w:hRule="atLeast"/>
          <w:jc w:val="center"/>
        </w:trPr>
        <w:tc>
          <w:tcPr>
            <w:tcW w:w="5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 xml:space="preserve">16.1.2.3   </w:t>
            </w:r>
          </w:p>
        </w:tc>
        <w:tc>
          <w:tcPr>
            <w:tcW w:w="402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 E-UTRA Cell reselection to lower priority E-UTRA for 1RX</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 xml:space="preserve">16.1.2.4   </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 E-UTRA Cell reselection to lower priority E-UTRA for 2RX</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 xml:space="preserve">16.5.1.1 </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 Radio Link Monitoring Out-of-sync Test for FR1 PCell configured with SSB-based RLM RS in non-DRX mode for 1 Rx UE</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16.6.2.11</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FR1-FR1 Event triggered reporting tests for FR1 when DRX is used for 1 Rx UE</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16.6.2.12</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SA FR1-FR1 Event triggered reporting tests for FR1 when DRX is used for 2 Rx UE</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16.6.3.1</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 E-UTRA event-triggered reporting in non-DRX in FR1 for 1 Rx UE</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16.6.3.2</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 E-UTRA event-triggered reporting in non-DRX in FR1 for 2 Rx UE</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16.6.3.3</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 E-UTRA event-triggered reporting in DRX in FR1 for 1 Rx UE</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16.6.3.4</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 E-UTRA event-triggered reporting in DRX in FR1 for 2 Rx UE</w:t>
            </w:r>
          </w:p>
        </w:tc>
      </w:tr>
      <w:tr>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18.2.1.1</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E-UTRA - NR SA FR1 E-UTRAN - NR handover in FR1</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38.533</w:t>
            </w: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18.3.1.2</w:t>
            </w: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E-UTRA - NR SA FR1 Event triggered reporting tests for FR1 without SSB time index detection when DRX is used</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p>
        </w:tc>
        <w:tc>
          <w:tcPr>
            <w:tcW w:w="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p>
        </w:tc>
        <w:tc>
          <w:tcPr>
            <w:tcW w:w="402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Cs/>
                <w:color w:val="000000"/>
                <w:sz w:val="22"/>
                <w:szCs w:val="22"/>
                <w:highlight w:val="none"/>
              </w:rPr>
            </w:pP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34.229-5</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8.39a</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HTTP Digest Authentication / 5GS</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34.229-5</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11.1</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eCall over IMS / Manual initiation / Normal registration / Emergency registration / Success / 200 OK with ACK / 5GS</w:t>
            </w:r>
          </w:p>
        </w:tc>
      </w:tr>
      <w:tr>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34.229-5</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11.2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eCall over IMS / Automatic initiation / Normal registration / Emergency registration / Success / 200 OK with ACK / 5GS</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7.1.1.3.8.1</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UE power headroom reporting / SCell activation / DL pathloss change reporting / Intra-band 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7.1.1.7.1.3</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Activation/Deactivation of SCells / Activation/Deactivation MAC control element reception / sCellDeactivationTimer / Intra-band non-Contiguous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7.1.1.11.1</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DC power headroom reporting / PSCell activation and DL pathloss change reporting</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7.1.1.12.3</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DRX adaptation / UE wakeup indication</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7.1.3.5.3</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PDCP Data Recovery</w:t>
            </w:r>
          </w:p>
        </w:tc>
      </w:tr>
      <w:tr>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8.1.1.3.8</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RRC connection release / With Suspend Config</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8.1.2.1.5.4</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RRC reconfiguration / SCell addition / modification / release / Success / Active MCG SCell addition / Intra-band 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8.1.2.1.5.5</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RRC reconfiguration / SCell addition / modification / release / Success / Active MCG SCell addition / Intra-band non-Contiguous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8.1.2.1.5.6</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RRC reconfiguration / SCell addition / modification / release / Success / Active MCG SCell addition / Inter-band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8.1.4.2.1.2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 xml:space="preserve">Inter-RAT handover / From NR to EN-DC / Success </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8.1.4.3.1</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DAPS handover with key change / Success / Intra-frequency</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8.1.4.3.2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DAPS handover / HO Failure and source link available / HO Success and RLF in source / Intra-frequency</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8.1.4.3.4</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DAPS handover / Success / Inter-frequency</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8.1.4.3.5</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DAPS handover / Success / Radio Link Failure in source / Inter-frequency</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8.1.5.8.2.3</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Processing delay / RRC_Inactive to RRC_Connected / Success / Latency check / SCell addition / Intra-band non-Contiguous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8.1.7.1.1</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Measurement configuration control and reporting / CGI reporting of NR NPN cell</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8.2.2.1.2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SRB3 Establishment, Reconfiguration and Release / NR addition, modification and release / NR-DC</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8.2.2.5.2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PSCell addition, modification and release / Split DRB / NR-DC</w:t>
            </w:r>
          </w:p>
        </w:tc>
      </w:tr>
      <w:tr>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8.2.3.16.2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Measurement configuration control and reporting / SRB3 / Intra NR measurements / NR-DC</w:t>
            </w:r>
          </w:p>
        </w:tc>
      </w:tr>
      <w:tr>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8.2.4.1.1.4</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NR SCell addition / modification / release / Success / EN-DC / Active SCG SCell addition / Intra-band 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8.2.4.1.1.5</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NR SCell addition / modification / release / Success / EN-DC / Active SCG SCell addition / Intra-band non-Contiguous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8.2.4.1.1.6</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NR SCell addition / modification / release / Success / EN-DC / Active SCG SCell addition / Inter-band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8.2.4.3.1.2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NR CA / SCell change / Intra-NR measurement event A6 / SRB3 / EN-DC / Intra-band non-Contiguous CA</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9.1.5.1.4</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Initial registration / 5GS services / MICO mode / TAI list handling</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9.1.11.3</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SNPN / EAP based primary authentication and key agreement / EAP-AKA' related procedures</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11.3.9a</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UAC / Access Identity 0 / ODAC / SNPN / RSNPN / new SNPN</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11.3.12</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UAC / Access Identity 0 / AC7 / 0% access probability / Uplink user data transfer</w:t>
            </w:r>
          </w:p>
        </w:tc>
      </w:tr>
      <w:tr>
        <w:tblPrEx>
          <w:tblCellMar>
            <w:top w:w="0" w:type="dxa"/>
            <w:left w:w="108" w:type="dxa"/>
            <w:bottom w:w="0" w:type="dxa"/>
            <w:right w:w="108" w:type="dxa"/>
          </w:tblCellMar>
        </w:tblPrEx>
        <w:trPr>
          <w:trHeight w:val="0" w:hRule="atLeast"/>
          <w:jc w:val="center"/>
        </w:trPr>
        <w:tc>
          <w:tcPr>
            <w:tcW w:w="556"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3GPP TS 38.523-1</w:t>
            </w:r>
          </w:p>
        </w:tc>
        <w:tc>
          <w:tcPr>
            <w:tcW w:w="422"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11.4.14</w:t>
            </w:r>
          </w:p>
        </w:tc>
        <w:tc>
          <w:tcPr>
            <w:tcW w:w="402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Theme="minorEastAsia" w:hAnsiTheme="minorEastAsia" w:eastAsiaTheme="minorEastAsia" w:cstheme="minorEastAsia"/>
                <w:bCs/>
                <w:color w:val="000000"/>
                <w:sz w:val="22"/>
                <w:szCs w:val="22"/>
                <w:highlight w:val="none"/>
              </w:rPr>
            </w:pPr>
            <w:r>
              <w:rPr>
                <w:rFonts w:hint="eastAsia" w:asciiTheme="minorEastAsia" w:hAnsiTheme="minorEastAsia" w:eastAsiaTheme="minorEastAsia" w:cstheme="minorEastAsia"/>
                <w:bCs/>
                <w:color w:val="000000"/>
                <w:sz w:val="22"/>
                <w:szCs w:val="22"/>
                <w:highlight w:val="none"/>
              </w:rPr>
              <w:t>5GMM-REGISTERED.NORMAL-SERVICE / 5GMM-IDLE / Emergency call /Deregistration upon emergency registration expiration</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A1072"/>
    <w:rsid w:val="5A3A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numPr>
        <w:ilvl w:val="1"/>
        <w:numId w:val="1"/>
      </w:numPr>
      <w:adjustRightInd w:val="0"/>
      <w:spacing w:line="360" w:lineRule="auto"/>
      <w:jc w:val="left"/>
      <w:textAlignment w:val="baseline"/>
      <w:outlineLvl w:val="1"/>
    </w:pPr>
    <w:rPr>
      <w:rFonts w:ascii="Arial" w:hAnsi="Arial" w:eastAsia="黑体"/>
      <w:kern w:val="0"/>
      <w:sz w:val="28"/>
    </w:rPr>
  </w:style>
  <w:style w:type="paragraph" w:styleId="5">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24"/>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460" w:lineRule="exact"/>
      <w:jc w:val="left"/>
    </w:pPr>
    <w:rPr>
      <w:sz w:val="24"/>
    </w:rPr>
  </w:style>
  <w:style w:type="paragraph" w:customStyle="1" w:styleId="3">
    <w:name w:val="Default"/>
    <w:qFormat/>
    <w:uiPriority w:val="0"/>
    <w:pPr>
      <w:widowControl w:val="0"/>
      <w:autoSpaceDE w:val="0"/>
      <w:autoSpaceDN w:val="0"/>
      <w:adjustRightInd w:val="0"/>
    </w:pPr>
    <w:rPr>
      <w:rFonts w:ascii="??" w:hAnsi="??" w:eastAsia="??" w:cs="??"/>
      <w:szCs w:val="28"/>
      <w:lang w:val="en-US" w:eastAsia="zh-CN" w:bidi="ar-SA"/>
    </w:rPr>
  </w:style>
  <w:style w:type="table" w:styleId="8">
    <w:name w:val="Table Grid"/>
    <w:basedOn w:val="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2024-12-16T04:34:00Z</dcterms:created>
  <dc:creator>葫芦侠哩哩啰啰</dc:creator>
  <cp:lastModifiedBy>葫芦侠哩哩啰啰</cp:lastModifiedBy>
  <dcterms:modified xsi:type="dcterms:W3CDTF">2024-12-16T04:35:17Z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26B51DDBCAA74416BD09717FCC9AE417</vt:lpwstr>
  </property>
</Properties>
</file>